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890F" w14:textId="77777777" w:rsidR="00DF114C" w:rsidRDefault="00DF114C">
      <w:pPr>
        <w:spacing w:line="360" w:lineRule="auto"/>
        <w:jc w:val="center"/>
        <w:rPr>
          <w:rFonts w:eastAsia="黑体"/>
          <w:spacing w:val="20"/>
          <w:sz w:val="44"/>
        </w:rPr>
      </w:pPr>
    </w:p>
    <w:p w14:paraId="228ACC4F" w14:textId="77777777" w:rsidR="00DF114C" w:rsidRDefault="00DF114C">
      <w:pPr>
        <w:spacing w:line="360" w:lineRule="auto"/>
        <w:jc w:val="center"/>
        <w:rPr>
          <w:rFonts w:eastAsia="黑体"/>
          <w:spacing w:val="20"/>
          <w:sz w:val="44"/>
        </w:rPr>
      </w:pPr>
    </w:p>
    <w:p w14:paraId="41CCAD98" w14:textId="77777777" w:rsidR="00DF114C" w:rsidRDefault="00DF114C">
      <w:pPr>
        <w:spacing w:line="360" w:lineRule="auto"/>
        <w:jc w:val="center"/>
        <w:rPr>
          <w:rFonts w:eastAsia="黑体"/>
          <w:spacing w:val="20"/>
          <w:sz w:val="44"/>
        </w:rPr>
      </w:pPr>
    </w:p>
    <w:p w14:paraId="642C7137" w14:textId="77777777" w:rsidR="00DF114C" w:rsidRDefault="00DF114C">
      <w:pPr>
        <w:spacing w:line="360" w:lineRule="auto"/>
        <w:jc w:val="center"/>
        <w:rPr>
          <w:rFonts w:eastAsia="黑体"/>
          <w:spacing w:val="20"/>
          <w:sz w:val="44"/>
        </w:rPr>
      </w:pPr>
    </w:p>
    <w:p w14:paraId="18003262" w14:textId="77777777" w:rsidR="00DF114C" w:rsidRDefault="00DF114C">
      <w:pPr>
        <w:spacing w:line="360" w:lineRule="auto"/>
        <w:jc w:val="center"/>
        <w:rPr>
          <w:rFonts w:eastAsia="黑体"/>
          <w:spacing w:val="20"/>
          <w:sz w:val="44"/>
        </w:rPr>
      </w:pPr>
    </w:p>
    <w:p w14:paraId="5A99A68D" w14:textId="77777777" w:rsidR="00DF114C" w:rsidRDefault="00C445C3">
      <w:pPr>
        <w:spacing w:line="360" w:lineRule="auto"/>
        <w:jc w:val="center"/>
        <w:rPr>
          <w:rFonts w:eastAsia="黑体"/>
          <w:spacing w:val="20"/>
          <w:sz w:val="44"/>
        </w:rPr>
      </w:pPr>
      <w:r>
        <w:rPr>
          <w:rFonts w:eastAsia="黑体" w:hint="eastAsia"/>
          <w:spacing w:val="20"/>
          <w:sz w:val="44"/>
        </w:rPr>
        <w:t>标准制修订编制说明</w:t>
      </w:r>
    </w:p>
    <w:p w14:paraId="53975DF7" w14:textId="77777777" w:rsidR="00DF114C" w:rsidRDefault="00DF114C">
      <w:pPr>
        <w:spacing w:line="360" w:lineRule="auto"/>
        <w:jc w:val="center"/>
        <w:rPr>
          <w:rFonts w:eastAsia="黑体"/>
          <w:spacing w:val="20"/>
          <w:sz w:val="44"/>
        </w:rPr>
      </w:pPr>
    </w:p>
    <w:p w14:paraId="70FCB866" w14:textId="77777777" w:rsidR="00DF114C" w:rsidRDefault="00DF114C">
      <w:pPr>
        <w:spacing w:line="360" w:lineRule="auto"/>
        <w:jc w:val="center"/>
        <w:rPr>
          <w:rFonts w:eastAsia="黑体"/>
          <w:spacing w:val="20"/>
          <w:sz w:val="44"/>
        </w:rPr>
      </w:pPr>
    </w:p>
    <w:p w14:paraId="2A3B21EF" w14:textId="77777777" w:rsidR="00DF114C" w:rsidRDefault="00DF114C">
      <w:pPr>
        <w:spacing w:line="360" w:lineRule="auto"/>
        <w:jc w:val="center"/>
        <w:rPr>
          <w:rFonts w:eastAsia="黑体"/>
          <w:spacing w:val="20"/>
          <w:sz w:val="44"/>
        </w:rPr>
      </w:pPr>
    </w:p>
    <w:p w14:paraId="3991917C" w14:textId="77777777" w:rsidR="00DF114C" w:rsidRDefault="00DF114C">
      <w:pPr>
        <w:spacing w:line="360" w:lineRule="auto"/>
        <w:jc w:val="center"/>
        <w:rPr>
          <w:rFonts w:eastAsia="黑体"/>
          <w:spacing w:val="20"/>
          <w:sz w:val="44"/>
        </w:rPr>
      </w:pPr>
    </w:p>
    <w:p w14:paraId="20871CB6" w14:textId="77777777" w:rsidR="00DF114C" w:rsidRDefault="00DF114C">
      <w:pPr>
        <w:spacing w:line="360" w:lineRule="auto"/>
        <w:jc w:val="center"/>
        <w:rPr>
          <w:rFonts w:eastAsia="黑体"/>
          <w:spacing w:val="20"/>
          <w:sz w:val="44"/>
        </w:rPr>
      </w:pPr>
    </w:p>
    <w:p w14:paraId="7A6543B6" w14:textId="77777777" w:rsidR="00DF114C" w:rsidRDefault="00DF114C">
      <w:pPr>
        <w:spacing w:line="360" w:lineRule="auto"/>
        <w:jc w:val="center"/>
        <w:rPr>
          <w:rFonts w:eastAsia="黑体"/>
          <w:spacing w:val="20"/>
          <w:sz w:val="44"/>
        </w:rPr>
      </w:pPr>
    </w:p>
    <w:p w14:paraId="19E395E7" w14:textId="77777777" w:rsidR="00DF114C" w:rsidRDefault="00DF114C">
      <w:pPr>
        <w:spacing w:line="360" w:lineRule="auto"/>
        <w:jc w:val="center"/>
        <w:rPr>
          <w:rFonts w:eastAsia="黑体"/>
          <w:spacing w:val="20"/>
          <w:sz w:val="44"/>
        </w:rPr>
      </w:pPr>
    </w:p>
    <w:p w14:paraId="4AFA9144" w14:textId="77777777" w:rsidR="00DF114C" w:rsidRDefault="00C445C3">
      <w:pPr>
        <w:ind w:leftChars="300" w:left="2330" w:rightChars="107" w:right="225" w:hangingChars="500" w:hanging="1700"/>
        <w:rPr>
          <w:rFonts w:ascii="宋体" w:eastAsia="宋体" w:hAnsi="宋体"/>
          <w:b/>
          <w:sz w:val="30"/>
          <w:szCs w:val="30"/>
        </w:rPr>
      </w:pPr>
      <w:r>
        <w:rPr>
          <w:rFonts w:ascii="宋体" w:eastAsia="宋体" w:hAnsi="宋体" w:hint="eastAsia"/>
          <w:spacing w:val="20"/>
          <w:sz w:val="30"/>
          <w:szCs w:val="30"/>
        </w:rPr>
        <w:t>文件名称：</w:t>
      </w:r>
      <w:r>
        <w:rPr>
          <w:rFonts w:ascii="宋体" w:eastAsia="宋体" w:hAnsi="宋体" w:cs="黑体" w:hint="eastAsia"/>
          <w:spacing w:val="20"/>
          <w:sz w:val="30"/>
          <w:szCs w:val="30"/>
        </w:rPr>
        <w:t>氰化锌泥</w:t>
      </w:r>
    </w:p>
    <w:p w14:paraId="09A3A916" w14:textId="77777777" w:rsidR="00DF114C" w:rsidRDefault="00C445C3">
      <w:pPr>
        <w:ind w:firstLineChars="200" w:firstLine="680"/>
        <w:rPr>
          <w:rFonts w:ascii="宋体" w:eastAsia="宋体" w:hAnsi="宋体"/>
          <w:spacing w:val="20"/>
          <w:sz w:val="30"/>
          <w:szCs w:val="30"/>
        </w:rPr>
      </w:pPr>
      <w:r>
        <w:rPr>
          <w:rFonts w:ascii="宋体" w:eastAsia="宋体" w:hAnsi="宋体" w:hint="eastAsia"/>
          <w:spacing w:val="20"/>
          <w:sz w:val="30"/>
          <w:szCs w:val="30"/>
        </w:rPr>
        <w:t>文件编号：</w:t>
      </w:r>
      <w:r>
        <w:rPr>
          <w:rFonts w:ascii="Times New Roman" w:eastAsia="宋体" w:hAnsi="Times New Roman" w:cs="Times New Roman" w:hint="eastAsia"/>
          <w:spacing w:val="20"/>
          <w:sz w:val="30"/>
          <w:szCs w:val="30"/>
        </w:rPr>
        <w:t>T</w:t>
      </w:r>
      <w:r>
        <w:rPr>
          <w:rFonts w:ascii="Times New Roman" w:eastAsia="宋体" w:hAnsi="Times New Roman" w:cs="Times New Roman"/>
          <w:spacing w:val="20"/>
          <w:sz w:val="30"/>
          <w:szCs w:val="30"/>
        </w:rPr>
        <w:t>/</w:t>
      </w:r>
      <w:r>
        <w:rPr>
          <w:rFonts w:ascii="Times New Roman" w:eastAsia="宋体" w:hAnsi="Times New Roman" w:cs="Times New Roman" w:hint="eastAsia"/>
          <w:spacing w:val="20"/>
          <w:sz w:val="30"/>
          <w:szCs w:val="30"/>
        </w:rPr>
        <w:t>CGA</w:t>
      </w:r>
      <w:r w:rsidRPr="00260712">
        <w:rPr>
          <w:rFonts w:ascii="Times New Roman" w:eastAsia="宋体" w:hAnsi="Times New Roman" w:cs="Times New Roman"/>
          <w:spacing w:val="20"/>
          <w:sz w:val="30"/>
          <w:szCs w:val="30"/>
        </w:rPr>
        <w:t xml:space="preserve"> </w:t>
      </w:r>
      <w:r w:rsidRPr="001C4439">
        <w:rPr>
          <w:rFonts w:ascii="黑体" w:eastAsia="黑体" w:hAnsi="黑体" w:hint="eastAsia"/>
          <w:spacing w:val="20"/>
          <w:sz w:val="30"/>
          <w:szCs w:val="30"/>
        </w:rPr>
        <w:t>×××—2021</w:t>
      </w:r>
    </w:p>
    <w:p w14:paraId="669A5A20" w14:textId="77777777" w:rsidR="00DF114C" w:rsidRDefault="00C445C3">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文件类别：团体标准</w:t>
      </w:r>
    </w:p>
    <w:p w14:paraId="4A80731D" w14:textId="77777777" w:rsidR="00DF114C" w:rsidRDefault="00C445C3">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制定或修订：制定</w:t>
      </w:r>
    </w:p>
    <w:p w14:paraId="3CCCF22E" w14:textId="77777777" w:rsidR="00DF114C" w:rsidRDefault="00C445C3">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计划号：</w:t>
      </w:r>
      <w:r>
        <w:rPr>
          <w:rFonts w:ascii="宋体" w:eastAsia="宋体" w:hAnsi="宋体"/>
          <w:spacing w:val="20"/>
          <w:sz w:val="30"/>
          <w:szCs w:val="30"/>
        </w:rPr>
        <w:t>20</w:t>
      </w:r>
      <w:r>
        <w:rPr>
          <w:rFonts w:ascii="宋体" w:eastAsia="宋体" w:hAnsi="宋体" w:hint="eastAsia"/>
          <w:spacing w:val="20"/>
          <w:sz w:val="30"/>
          <w:szCs w:val="30"/>
        </w:rPr>
        <w:t>21</w:t>
      </w:r>
      <w:r>
        <w:rPr>
          <w:rFonts w:ascii="宋体" w:eastAsia="宋体" w:hAnsi="宋体"/>
          <w:spacing w:val="20"/>
          <w:sz w:val="30"/>
          <w:szCs w:val="30"/>
        </w:rPr>
        <w:t>-</w:t>
      </w:r>
      <w:r>
        <w:rPr>
          <w:rFonts w:ascii="宋体" w:eastAsia="宋体" w:hAnsi="宋体" w:cs="Times New Roman"/>
          <w:spacing w:val="20"/>
          <w:sz w:val="30"/>
          <w:szCs w:val="30"/>
        </w:rPr>
        <w:t>T</w:t>
      </w:r>
      <w:r>
        <w:rPr>
          <w:rFonts w:ascii="宋体" w:eastAsia="宋体" w:hAnsi="宋体"/>
          <w:spacing w:val="20"/>
          <w:sz w:val="30"/>
          <w:szCs w:val="30"/>
        </w:rPr>
        <w:t>-</w:t>
      </w:r>
      <w:r>
        <w:rPr>
          <w:rFonts w:ascii="宋体" w:eastAsia="宋体" w:hAnsi="宋体" w:cs="Times New Roman" w:hint="eastAsia"/>
          <w:spacing w:val="20"/>
          <w:sz w:val="30"/>
          <w:szCs w:val="30"/>
        </w:rPr>
        <w:t>031001</w:t>
      </w:r>
    </w:p>
    <w:p w14:paraId="1D73B5F7" w14:textId="77777777" w:rsidR="00DF114C" w:rsidRDefault="00C445C3">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起止时间：</w:t>
      </w:r>
      <w:r>
        <w:rPr>
          <w:rFonts w:ascii="宋体" w:eastAsia="宋体" w:hAnsi="宋体"/>
          <w:spacing w:val="20"/>
          <w:sz w:val="30"/>
          <w:szCs w:val="30"/>
        </w:rPr>
        <w:t>20</w:t>
      </w:r>
      <w:r>
        <w:rPr>
          <w:rFonts w:ascii="宋体" w:eastAsia="宋体" w:hAnsi="宋体" w:hint="eastAsia"/>
          <w:spacing w:val="20"/>
          <w:sz w:val="30"/>
          <w:szCs w:val="30"/>
        </w:rPr>
        <w:t>21年</w:t>
      </w:r>
      <w:r>
        <w:rPr>
          <w:rFonts w:ascii="宋体" w:eastAsia="宋体" w:hAnsi="宋体"/>
          <w:spacing w:val="20"/>
          <w:sz w:val="30"/>
          <w:szCs w:val="30"/>
        </w:rPr>
        <w:t>1</w:t>
      </w:r>
      <w:r>
        <w:rPr>
          <w:rFonts w:ascii="宋体" w:eastAsia="宋体" w:hAnsi="宋体" w:hint="eastAsia"/>
          <w:spacing w:val="20"/>
          <w:sz w:val="30"/>
          <w:szCs w:val="30"/>
        </w:rPr>
        <w:t>月</w:t>
      </w:r>
      <w:r>
        <w:rPr>
          <w:rFonts w:ascii="宋体" w:eastAsia="宋体" w:hAnsi="宋体"/>
          <w:spacing w:val="20"/>
          <w:sz w:val="30"/>
          <w:szCs w:val="30"/>
        </w:rPr>
        <w:t>—</w:t>
      </w:r>
      <w:r>
        <w:rPr>
          <w:rFonts w:ascii="宋体" w:eastAsia="宋体" w:hAnsi="宋体" w:hint="eastAsia"/>
          <w:spacing w:val="20"/>
          <w:sz w:val="30"/>
          <w:szCs w:val="30"/>
        </w:rPr>
        <w:t>2021年</w:t>
      </w:r>
      <w:r>
        <w:rPr>
          <w:rFonts w:ascii="宋体" w:eastAsia="宋体" w:hAnsi="宋体"/>
          <w:spacing w:val="20"/>
          <w:sz w:val="30"/>
          <w:szCs w:val="30"/>
        </w:rPr>
        <w:t>12</w:t>
      </w:r>
      <w:r>
        <w:rPr>
          <w:rFonts w:ascii="宋体" w:eastAsia="宋体" w:hAnsi="宋体" w:hint="eastAsia"/>
          <w:spacing w:val="20"/>
          <w:sz w:val="30"/>
          <w:szCs w:val="30"/>
        </w:rPr>
        <w:t>月</w:t>
      </w:r>
    </w:p>
    <w:p w14:paraId="7B1883BE" w14:textId="77777777" w:rsidR="00DF114C" w:rsidRDefault="00C445C3">
      <w:pPr>
        <w:spacing w:line="360" w:lineRule="auto"/>
        <w:ind w:firstLineChars="200" w:firstLine="680"/>
        <w:rPr>
          <w:rFonts w:ascii="宋体" w:hAnsi="宋体"/>
          <w:spacing w:val="20"/>
          <w:sz w:val="30"/>
          <w:szCs w:val="30"/>
        </w:rPr>
      </w:pPr>
      <w:r>
        <w:rPr>
          <w:rFonts w:ascii="宋体" w:eastAsia="宋体" w:hAnsi="宋体" w:hint="eastAsia"/>
          <w:spacing w:val="20"/>
          <w:sz w:val="30"/>
          <w:szCs w:val="30"/>
        </w:rPr>
        <w:t>牵头起草单位：长春黄金研究院有限公司</w:t>
      </w:r>
    </w:p>
    <w:p w14:paraId="76830702" w14:textId="77777777" w:rsidR="00DF114C" w:rsidRDefault="00DF114C">
      <w:pPr>
        <w:jc w:val="center"/>
        <w:rPr>
          <w:rFonts w:ascii="仿宋" w:eastAsia="仿宋" w:hAnsi="仿宋" w:cs="Times New Roman"/>
          <w:b/>
          <w:sz w:val="28"/>
          <w:szCs w:val="28"/>
        </w:rPr>
        <w:sectPr w:rsidR="00DF114C">
          <w:pgSz w:w="11906" w:h="16838"/>
          <w:pgMar w:top="1440" w:right="1800" w:bottom="1440" w:left="1800" w:header="851" w:footer="992" w:gutter="0"/>
          <w:cols w:space="425"/>
          <w:docGrid w:type="lines" w:linePitch="312"/>
        </w:sectPr>
      </w:pPr>
    </w:p>
    <w:p w14:paraId="1BB0C2A7" w14:textId="77777777" w:rsidR="00DF114C" w:rsidRDefault="00C445C3" w:rsidP="00016E41">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lastRenderedPageBreak/>
        <w:t>一、工作简况</w:t>
      </w:r>
    </w:p>
    <w:p w14:paraId="67283BEF" w14:textId="77777777" w:rsidR="00DF114C" w:rsidRDefault="00C445C3" w:rsidP="00016E41">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1.1  任务来源</w:t>
      </w:r>
    </w:p>
    <w:p w14:paraId="0D9033AB" w14:textId="77777777" w:rsidR="00DF114C" w:rsidRDefault="00C445C3">
      <w:pPr>
        <w:spacing w:line="360" w:lineRule="auto"/>
        <w:ind w:firstLineChars="200" w:firstLine="480"/>
        <w:rPr>
          <w:rFonts w:ascii="宋体" w:eastAsia="宋体" w:hAnsi="宋体"/>
          <w:sz w:val="24"/>
        </w:rPr>
      </w:pPr>
      <w:r>
        <w:rPr>
          <w:rFonts w:ascii="宋体" w:eastAsia="宋体" w:hAnsi="宋体" w:hint="eastAsia"/>
          <w:sz w:val="24"/>
        </w:rPr>
        <w:t>2021年4月2日，中国黄金协会《2021年第一批团体标准制修订计划的通知》下达《氰化锌泥》团体标准项目计划，计划号</w:t>
      </w:r>
      <w:r>
        <w:rPr>
          <w:rFonts w:ascii="宋体" w:eastAsia="宋体" w:hAnsi="宋体"/>
          <w:sz w:val="24"/>
        </w:rPr>
        <w:t>20</w:t>
      </w:r>
      <w:r>
        <w:rPr>
          <w:rFonts w:ascii="宋体" w:eastAsia="宋体" w:hAnsi="宋体" w:hint="eastAsia"/>
          <w:sz w:val="24"/>
        </w:rPr>
        <w:t>21</w:t>
      </w:r>
      <w:r>
        <w:rPr>
          <w:rFonts w:ascii="宋体" w:eastAsia="宋体" w:hAnsi="宋体"/>
          <w:sz w:val="24"/>
        </w:rPr>
        <w:t>-T-</w:t>
      </w:r>
      <w:r>
        <w:rPr>
          <w:rFonts w:ascii="宋体" w:eastAsia="宋体" w:hAnsi="宋体" w:hint="eastAsia"/>
          <w:sz w:val="24"/>
        </w:rPr>
        <w:t>031001，技术归口单位为全国黄金标准化技术委员会，起草单位有长春黄金研究院有公司、招金矿业股份有限公司金翅岭金矿、</w:t>
      </w:r>
      <w:r w:rsidR="002531BE" w:rsidRPr="002531BE">
        <w:rPr>
          <w:rFonts w:ascii="宋体" w:eastAsia="宋体" w:hAnsi="宋体" w:hint="eastAsia"/>
          <w:sz w:val="24"/>
        </w:rPr>
        <w:t>中矿金业股份有限公司</w:t>
      </w:r>
      <w:r w:rsidR="002531BE">
        <w:rPr>
          <w:rFonts w:ascii="宋体" w:eastAsia="宋体" w:hAnsi="宋体" w:hint="eastAsia"/>
          <w:sz w:val="24"/>
        </w:rPr>
        <w:t>、</w:t>
      </w:r>
      <w:r>
        <w:rPr>
          <w:rFonts w:ascii="宋体" w:eastAsia="宋体" w:hAnsi="宋体" w:hint="eastAsia"/>
          <w:sz w:val="24"/>
        </w:rPr>
        <w:t>山东美华特水处理科技有限公司、中城华宇（北京）矿业技术有限公司等。</w:t>
      </w:r>
    </w:p>
    <w:p w14:paraId="701AD38D" w14:textId="77777777" w:rsidR="00DF114C" w:rsidRDefault="00C445C3" w:rsidP="00016E41">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1.2</w:t>
      </w:r>
      <w:r>
        <w:rPr>
          <w:rFonts w:ascii="黑体" w:eastAsia="黑体" w:hAnsi="黑体" w:cs="Times New Roman" w:hint="eastAsia"/>
          <w:sz w:val="24"/>
          <w:szCs w:val="24"/>
        </w:rPr>
        <w:t xml:space="preserve"> </w:t>
      </w:r>
      <w:r>
        <w:rPr>
          <w:rFonts w:ascii="黑体" w:eastAsia="黑体" w:hAnsi="黑体" w:cs="Times New Roman"/>
          <w:sz w:val="24"/>
          <w:szCs w:val="24"/>
        </w:rPr>
        <w:t xml:space="preserve"> </w:t>
      </w:r>
      <w:r>
        <w:rPr>
          <w:rFonts w:ascii="黑体" w:eastAsia="黑体" w:hAnsi="黑体" w:cs="Times New Roman" w:hint="eastAsia"/>
          <w:sz w:val="24"/>
          <w:szCs w:val="24"/>
        </w:rPr>
        <w:t>任务分工</w:t>
      </w:r>
    </w:p>
    <w:p w14:paraId="5032BD69" w14:textId="77777777" w:rsidR="00DF114C" w:rsidRDefault="00C445C3">
      <w:pPr>
        <w:spacing w:line="360" w:lineRule="auto"/>
        <w:ind w:firstLineChars="200" w:firstLine="480"/>
        <w:rPr>
          <w:rFonts w:ascii="宋体" w:eastAsia="宋体" w:hAnsi="宋体" w:cs="宋体"/>
          <w:sz w:val="24"/>
          <w:szCs w:val="24"/>
        </w:rPr>
      </w:pPr>
      <w:r>
        <w:rPr>
          <w:rFonts w:ascii="宋体" w:eastAsia="宋体" w:hAnsi="宋体" w:cs="Times New Roman"/>
          <w:sz w:val="24"/>
          <w:szCs w:val="24"/>
        </w:rPr>
        <w:t>20</w:t>
      </w:r>
      <w:r>
        <w:rPr>
          <w:rFonts w:ascii="宋体" w:eastAsia="宋体" w:hAnsi="宋体" w:cs="Times New Roman" w:hint="eastAsia"/>
          <w:sz w:val="24"/>
          <w:szCs w:val="24"/>
        </w:rPr>
        <w:t>21</w:t>
      </w:r>
      <w:r>
        <w:rPr>
          <w:rFonts w:ascii="宋体" w:eastAsia="宋体" w:hAnsi="宋体" w:cs="Times New Roman"/>
          <w:sz w:val="24"/>
          <w:szCs w:val="24"/>
        </w:rPr>
        <w:t>年1月，</w:t>
      </w:r>
      <w:r>
        <w:rPr>
          <w:rFonts w:ascii="宋体" w:hAnsi="宋体" w:hint="eastAsia"/>
          <w:sz w:val="24"/>
        </w:rPr>
        <w:t>全国黄金标准化技术委员会组织长春黄金研究院有限公司牵头成立了《</w:t>
      </w:r>
      <w:r>
        <w:rPr>
          <w:rFonts w:ascii="宋体" w:eastAsia="宋体" w:hAnsi="宋体" w:hint="eastAsia"/>
          <w:sz w:val="24"/>
        </w:rPr>
        <w:t>氰化锌泥</w:t>
      </w:r>
      <w:r>
        <w:rPr>
          <w:rFonts w:ascii="宋体" w:hAnsi="宋体" w:hint="eastAsia"/>
          <w:sz w:val="24"/>
        </w:rPr>
        <w:t>》团体标准项目起草工作组，工作组对项目工作进行计划安排，</w:t>
      </w:r>
      <w:r>
        <w:rPr>
          <w:rFonts w:ascii="宋体" w:eastAsia="宋体" w:hAnsi="宋体" w:cs="宋体" w:hint="eastAsia"/>
          <w:sz w:val="24"/>
          <w:szCs w:val="24"/>
        </w:rPr>
        <w:t>起草单位、主要起草人及其工作分工见表1：</w:t>
      </w:r>
    </w:p>
    <w:p w14:paraId="45994248" w14:textId="77777777" w:rsidR="00DF114C" w:rsidRDefault="00C445C3" w:rsidP="00016E41">
      <w:pPr>
        <w:spacing w:beforeLines="50" w:before="156" w:afterLines="50" w:after="156"/>
        <w:jc w:val="center"/>
        <w:rPr>
          <w:rFonts w:ascii="黑体" w:eastAsia="黑体" w:hAnsi="黑体" w:cs="宋体"/>
          <w:bCs/>
          <w:sz w:val="24"/>
          <w:szCs w:val="24"/>
        </w:rPr>
      </w:pPr>
      <w:r>
        <w:rPr>
          <w:rFonts w:ascii="黑体" w:eastAsia="黑体" w:hAnsi="黑体" w:cs="宋体" w:hint="eastAsia"/>
          <w:bCs/>
          <w:sz w:val="24"/>
          <w:szCs w:val="24"/>
        </w:rPr>
        <w:t>表</w:t>
      </w:r>
      <w:r>
        <w:rPr>
          <w:rFonts w:ascii="黑体" w:eastAsia="黑体" w:hAnsi="黑体" w:cs="宋体"/>
          <w:bCs/>
          <w:sz w:val="24"/>
          <w:szCs w:val="24"/>
        </w:rPr>
        <w:t xml:space="preserve">1  </w:t>
      </w:r>
      <w:r>
        <w:rPr>
          <w:rFonts w:ascii="黑体" w:eastAsia="黑体" w:hAnsi="黑体" w:cs="宋体" w:hint="eastAsia"/>
          <w:bCs/>
          <w:sz w:val="24"/>
          <w:szCs w:val="24"/>
        </w:rPr>
        <w:t>任务安排表</w:t>
      </w:r>
    </w:p>
    <w:tbl>
      <w:tblPr>
        <w:tblStyle w:val="af"/>
        <w:tblW w:w="8322" w:type="dxa"/>
        <w:tblLook w:val="04A0" w:firstRow="1" w:lastRow="0" w:firstColumn="1" w:lastColumn="0" w:noHBand="0" w:noVBand="1"/>
      </w:tblPr>
      <w:tblGrid>
        <w:gridCol w:w="3770"/>
        <w:gridCol w:w="4552"/>
      </w:tblGrid>
      <w:tr w:rsidR="0053402C" w14:paraId="3BED22AB" w14:textId="77777777" w:rsidTr="0053402C">
        <w:trPr>
          <w:trHeight w:val="460"/>
        </w:trPr>
        <w:tc>
          <w:tcPr>
            <w:tcW w:w="3770" w:type="dxa"/>
            <w:vAlign w:val="center"/>
          </w:tcPr>
          <w:p w14:paraId="23909588" w14:textId="77777777" w:rsidR="0053402C" w:rsidRDefault="0053402C">
            <w:pPr>
              <w:jc w:val="center"/>
              <w:rPr>
                <w:rFonts w:ascii="宋体" w:eastAsia="宋体" w:hAnsi="宋体" w:cs="宋体"/>
                <w:szCs w:val="21"/>
              </w:rPr>
            </w:pPr>
            <w:r>
              <w:rPr>
                <w:rFonts w:ascii="宋体" w:eastAsia="宋体" w:hAnsi="宋体" w:cs="宋体" w:hint="eastAsia"/>
                <w:szCs w:val="21"/>
              </w:rPr>
              <w:t>起草单位</w:t>
            </w:r>
          </w:p>
        </w:tc>
        <w:tc>
          <w:tcPr>
            <w:tcW w:w="4552" w:type="dxa"/>
            <w:vAlign w:val="center"/>
          </w:tcPr>
          <w:p w14:paraId="36321F72" w14:textId="77777777" w:rsidR="0053402C" w:rsidRDefault="0053402C">
            <w:pPr>
              <w:jc w:val="center"/>
              <w:rPr>
                <w:rFonts w:ascii="宋体" w:eastAsia="宋体" w:hAnsi="宋体" w:cs="宋体"/>
                <w:szCs w:val="21"/>
              </w:rPr>
            </w:pPr>
            <w:r>
              <w:rPr>
                <w:rFonts w:ascii="宋体" w:eastAsia="宋体" w:hAnsi="宋体" w:cs="宋体" w:hint="eastAsia"/>
                <w:szCs w:val="21"/>
              </w:rPr>
              <w:t>主要工作</w:t>
            </w:r>
          </w:p>
        </w:tc>
      </w:tr>
      <w:tr w:rsidR="0053402C" w14:paraId="03AADBBD" w14:textId="77777777" w:rsidTr="0053402C">
        <w:trPr>
          <w:trHeight w:val="926"/>
        </w:trPr>
        <w:tc>
          <w:tcPr>
            <w:tcW w:w="3770" w:type="dxa"/>
            <w:vAlign w:val="center"/>
          </w:tcPr>
          <w:p w14:paraId="1357D430" w14:textId="77777777" w:rsidR="0053402C" w:rsidRDefault="0053402C">
            <w:pPr>
              <w:jc w:val="left"/>
              <w:rPr>
                <w:rFonts w:ascii="宋体" w:eastAsia="宋体" w:hAnsi="宋体" w:cs="宋体"/>
              </w:rPr>
            </w:pPr>
            <w:r>
              <w:rPr>
                <w:rFonts w:ascii="宋体" w:eastAsia="宋体" w:hAnsi="宋体" w:cs="宋体" w:hint="eastAsia"/>
              </w:rPr>
              <w:t>长春黄金研究院有限公司</w:t>
            </w:r>
          </w:p>
        </w:tc>
        <w:tc>
          <w:tcPr>
            <w:tcW w:w="4552" w:type="dxa"/>
          </w:tcPr>
          <w:p w14:paraId="1A238004" w14:textId="77777777" w:rsidR="0053402C" w:rsidRDefault="0053402C">
            <w:pPr>
              <w:rPr>
                <w:rFonts w:ascii="宋体" w:eastAsia="宋体" w:hAnsi="宋体" w:cs="宋体"/>
              </w:rPr>
            </w:pPr>
            <w:r>
              <w:rPr>
                <w:rFonts w:ascii="宋体" w:eastAsia="宋体" w:hAnsi="宋体" w:cs="宋体" w:hint="eastAsia"/>
              </w:rPr>
              <w:t>1. 负责标准的起草</w:t>
            </w:r>
          </w:p>
          <w:p w14:paraId="5EF2DAA4" w14:textId="77777777" w:rsidR="0053402C" w:rsidRDefault="0053402C">
            <w:pPr>
              <w:rPr>
                <w:rFonts w:ascii="宋体" w:eastAsia="宋体" w:hAnsi="宋体" w:cs="宋体"/>
              </w:rPr>
            </w:pPr>
            <w:r>
              <w:rPr>
                <w:rFonts w:ascii="宋体" w:eastAsia="宋体" w:hAnsi="宋体" w:cs="宋体" w:hint="eastAsia"/>
              </w:rPr>
              <w:t>2. 负责参与单位的协调，与标委会的沟通</w:t>
            </w:r>
          </w:p>
          <w:p w14:paraId="25BAA078" w14:textId="77777777" w:rsidR="0053402C" w:rsidRDefault="0053402C">
            <w:pPr>
              <w:rPr>
                <w:rFonts w:ascii="宋体" w:eastAsia="宋体" w:hAnsi="宋体" w:cs="宋体"/>
              </w:rPr>
            </w:pPr>
            <w:r>
              <w:rPr>
                <w:rFonts w:ascii="宋体" w:eastAsia="宋体" w:hAnsi="宋体" w:cs="宋体" w:hint="eastAsia"/>
              </w:rPr>
              <w:t>3. 负责样品检测分析、数据统计</w:t>
            </w:r>
          </w:p>
        </w:tc>
      </w:tr>
      <w:tr w:rsidR="0053402C" w14:paraId="5385C7D4" w14:textId="77777777" w:rsidTr="0053402C">
        <w:trPr>
          <w:trHeight w:val="405"/>
        </w:trPr>
        <w:tc>
          <w:tcPr>
            <w:tcW w:w="3770" w:type="dxa"/>
            <w:vAlign w:val="center"/>
          </w:tcPr>
          <w:p w14:paraId="4CBC815B" w14:textId="77777777" w:rsidR="0053402C" w:rsidRDefault="0053402C">
            <w:pPr>
              <w:jc w:val="left"/>
              <w:rPr>
                <w:rFonts w:ascii="宋体" w:eastAsia="宋体" w:hAnsi="宋体" w:cs="宋体"/>
              </w:rPr>
            </w:pPr>
            <w:r>
              <w:rPr>
                <w:rFonts w:ascii="宋体" w:eastAsia="宋体" w:hAnsi="宋体" w:cs="宋体" w:hint="eastAsia"/>
              </w:rPr>
              <w:t>招金矿业股份有限公司金翅岭金矿</w:t>
            </w:r>
          </w:p>
        </w:tc>
        <w:tc>
          <w:tcPr>
            <w:tcW w:w="4552" w:type="dxa"/>
            <w:shd w:val="clear" w:color="auto" w:fill="auto"/>
          </w:tcPr>
          <w:p w14:paraId="0B804939" w14:textId="77777777" w:rsidR="0053402C" w:rsidRDefault="0053402C">
            <w:pPr>
              <w:rPr>
                <w:rFonts w:ascii="宋体" w:eastAsia="宋体" w:hAnsi="宋体" w:cs="宋体"/>
              </w:rPr>
            </w:pPr>
            <w:r>
              <w:rPr>
                <w:rFonts w:ascii="宋体" w:eastAsia="宋体" w:hAnsi="宋体" w:cs="宋体" w:hint="eastAsia"/>
              </w:rPr>
              <w:t>配合现场采样工作，</w:t>
            </w:r>
            <w:r>
              <w:rPr>
                <w:rFonts w:ascii="宋体" w:hAnsi="宋体" w:hint="eastAsia"/>
              </w:rPr>
              <w:t>对本标准内容提出可行性修改建议和意见，完善标准内容</w:t>
            </w:r>
          </w:p>
        </w:tc>
      </w:tr>
      <w:tr w:rsidR="0053402C" w14:paraId="2264BA19" w14:textId="77777777" w:rsidTr="0053402C">
        <w:trPr>
          <w:trHeight w:val="405"/>
        </w:trPr>
        <w:tc>
          <w:tcPr>
            <w:tcW w:w="3770" w:type="dxa"/>
            <w:vAlign w:val="center"/>
          </w:tcPr>
          <w:p w14:paraId="4E4FEBBA" w14:textId="77777777" w:rsidR="0053402C" w:rsidRDefault="0053402C">
            <w:pPr>
              <w:jc w:val="left"/>
              <w:rPr>
                <w:rFonts w:ascii="宋体" w:hAnsi="宋体"/>
                <w:kern w:val="0"/>
              </w:rPr>
            </w:pPr>
            <w:r>
              <w:rPr>
                <w:rFonts w:ascii="宋体" w:hAnsi="宋体" w:hint="eastAsia"/>
                <w:kern w:val="0"/>
              </w:rPr>
              <w:t>中矿金业股份有限公司</w:t>
            </w:r>
          </w:p>
        </w:tc>
        <w:tc>
          <w:tcPr>
            <w:tcW w:w="4552" w:type="dxa"/>
            <w:shd w:val="clear" w:color="auto" w:fill="auto"/>
          </w:tcPr>
          <w:p w14:paraId="587F3017" w14:textId="77777777" w:rsidR="0053402C" w:rsidRDefault="0053402C">
            <w:pPr>
              <w:rPr>
                <w:rFonts w:ascii="宋体" w:eastAsia="宋体" w:hAnsi="宋体" w:cs="宋体"/>
              </w:rPr>
            </w:pPr>
            <w:r>
              <w:rPr>
                <w:rFonts w:ascii="宋体" w:eastAsia="宋体" w:hAnsi="宋体" w:cs="宋体" w:hint="eastAsia"/>
              </w:rPr>
              <w:t>配合现场采样工作，</w:t>
            </w:r>
            <w:r>
              <w:rPr>
                <w:rFonts w:ascii="宋体" w:hAnsi="宋体" w:hint="eastAsia"/>
              </w:rPr>
              <w:t>对本标准内容提出可行性修改建议和意见，完善标准内容</w:t>
            </w:r>
          </w:p>
        </w:tc>
      </w:tr>
      <w:tr w:rsidR="0053402C" w14:paraId="51F2832F" w14:textId="77777777" w:rsidTr="0053402C">
        <w:trPr>
          <w:trHeight w:val="405"/>
        </w:trPr>
        <w:tc>
          <w:tcPr>
            <w:tcW w:w="3770" w:type="dxa"/>
            <w:vAlign w:val="center"/>
          </w:tcPr>
          <w:p w14:paraId="0D441F76" w14:textId="77777777" w:rsidR="0053402C" w:rsidRDefault="0053402C">
            <w:pPr>
              <w:jc w:val="left"/>
              <w:rPr>
                <w:rFonts w:ascii="宋体" w:eastAsia="宋体" w:hAnsi="宋体" w:cs="宋体"/>
              </w:rPr>
            </w:pPr>
            <w:r>
              <w:rPr>
                <w:rFonts w:ascii="宋体" w:eastAsia="宋体" w:hAnsi="宋体" w:cs="宋体" w:hint="eastAsia"/>
              </w:rPr>
              <w:t>山东美华特水处理科技有限公司</w:t>
            </w:r>
          </w:p>
        </w:tc>
        <w:tc>
          <w:tcPr>
            <w:tcW w:w="4552" w:type="dxa"/>
            <w:shd w:val="clear" w:color="auto" w:fill="auto"/>
          </w:tcPr>
          <w:p w14:paraId="4E0932E6" w14:textId="77777777" w:rsidR="0053402C" w:rsidRDefault="0053402C">
            <w:pPr>
              <w:rPr>
                <w:rFonts w:ascii="宋体" w:eastAsia="宋体" w:hAnsi="宋体" w:cs="宋体"/>
              </w:rPr>
            </w:pPr>
            <w:r>
              <w:rPr>
                <w:rFonts w:ascii="宋体" w:eastAsia="宋体" w:hAnsi="宋体" w:cs="宋体" w:hint="eastAsia"/>
              </w:rPr>
              <w:t>配合现场采样工作，</w:t>
            </w:r>
            <w:r>
              <w:rPr>
                <w:rFonts w:ascii="宋体" w:hAnsi="宋体" w:hint="eastAsia"/>
              </w:rPr>
              <w:t>对本标准内容提出可行性修改建议和意见，完善标准内容</w:t>
            </w:r>
          </w:p>
        </w:tc>
      </w:tr>
      <w:tr w:rsidR="0053402C" w14:paraId="5F682D87" w14:textId="77777777" w:rsidTr="0053402C">
        <w:trPr>
          <w:trHeight w:val="405"/>
        </w:trPr>
        <w:tc>
          <w:tcPr>
            <w:tcW w:w="3770" w:type="dxa"/>
            <w:vAlign w:val="center"/>
          </w:tcPr>
          <w:p w14:paraId="5F9F95E9" w14:textId="77777777" w:rsidR="0053402C" w:rsidRDefault="0053402C">
            <w:pPr>
              <w:jc w:val="left"/>
              <w:rPr>
                <w:rFonts w:ascii="宋体" w:eastAsia="宋体" w:hAnsi="宋体" w:cs="宋体"/>
              </w:rPr>
            </w:pPr>
            <w:r>
              <w:rPr>
                <w:rFonts w:ascii="宋体" w:eastAsia="宋体" w:hAnsi="宋体" w:cs="宋体" w:hint="eastAsia"/>
              </w:rPr>
              <w:t>中城华宇（北京）矿业技术有限公司</w:t>
            </w:r>
          </w:p>
        </w:tc>
        <w:tc>
          <w:tcPr>
            <w:tcW w:w="4552" w:type="dxa"/>
            <w:shd w:val="clear" w:color="auto" w:fill="auto"/>
          </w:tcPr>
          <w:p w14:paraId="279021AA" w14:textId="77777777" w:rsidR="0053402C" w:rsidRDefault="0053402C">
            <w:pPr>
              <w:rPr>
                <w:rFonts w:ascii="宋体" w:eastAsia="宋体" w:hAnsi="宋体" w:cs="宋体"/>
              </w:rPr>
            </w:pPr>
            <w:r>
              <w:rPr>
                <w:rFonts w:ascii="宋体" w:eastAsia="宋体" w:hAnsi="宋体" w:cs="宋体" w:hint="eastAsia"/>
              </w:rPr>
              <w:t>配合现场采样工作，</w:t>
            </w:r>
            <w:r>
              <w:rPr>
                <w:rFonts w:ascii="宋体" w:hAnsi="宋体" w:hint="eastAsia"/>
              </w:rPr>
              <w:t>对本标准内容提出可行性修改建议和意见，完善标准内容</w:t>
            </w:r>
          </w:p>
        </w:tc>
      </w:tr>
    </w:tbl>
    <w:p w14:paraId="3AA78BC7" w14:textId="77777777" w:rsidR="00DF114C" w:rsidRDefault="00C445C3" w:rsidP="00016E41">
      <w:pPr>
        <w:spacing w:beforeLines="100" w:before="312"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1.</w:t>
      </w:r>
      <w:r>
        <w:rPr>
          <w:rFonts w:ascii="黑体" w:eastAsia="黑体" w:hAnsi="黑体" w:cs="Times New Roman" w:hint="eastAsia"/>
          <w:sz w:val="24"/>
          <w:szCs w:val="24"/>
        </w:rPr>
        <w:t xml:space="preserve">3 </w:t>
      </w:r>
      <w:r>
        <w:rPr>
          <w:rFonts w:ascii="黑体" w:eastAsia="黑体" w:hAnsi="黑体" w:cs="Times New Roman"/>
          <w:sz w:val="24"/>
          <w:szCs w:val="24"/>
        </w:rPr>
        <w:t xml:space="preserve"> </w:t>
      </w:r>
      <w:r>
        <w:rPr>
          <w:rFonts w:ascii="黑体" w:eastAsia="黑体" w:hAnsi="黑体" w:cs="Times New Roman" w:hint="eastAsia"/>
          <w:sz w:val="24"/>
          <w:szCs w:val="24"/>
        </w:rPr>
        <w:t>工作过程</w:t>
      </w:r>
    </w:p>
    <w:p w14:paraId="48AA352C" w14:textId="77777777" w:rsidR="00DF114C" w:rsidRDefault="00C445C3" w:rsidP="00016E41">
      <w:pPr>
        <w:autoSpaceDE w:val="0"/>
        <w:autoSpaceDN w:val="0"/>
        <w:adjustRightInd w:val="0"/>
        <w:spacing w:beforeLines="50" w:before="156" w:afterLines="50" w:after="156" w:line="360" w:lineRule="auto"/>
        <w:jc w:val="left"/>
        <w:outlineLvl w:val="2"/>
        <w:rPr>
          <w:rFonts w:ascii="黑体" w:eastAsia="黑体" w:hAnsi="黑体" w:cs="Times New Roman"/>
          <w:bCs/>
          <w:sz w:val="24"/>
          <w:szCs w:val="24"/>
        </w:rPr>
      </w:pPr>
      <w:r>
        <w:rPr>
          <w:rFonts w:ascii="黑体" w:eastAsia="黑体" w:hAnsi="黑体" w:cs="Times New Roman" w:hint="eastAsia"/>
          <w:bCs/>
          <w:sz w:val="24"/>
          <w:szCs w:val="24"/>
        </w:rPr>
        <w:t>1.3.1  预阶段</w:t>
      </w:r>
      <w:r>
        <w:rPr>
          <w:rFonts w:ascii="宋体" w:eastAsia="宋体" w:hAnsi="宋体" w:cs="Times New Roman" w:hint="eastAsia"/>
          <w:b/>
          <w:sz w:val="24"/>
          <w:szCs w:val="24"/>
        </w:rPr>
        <w:t>（2021年1月-2021年5月）</w:t>
      </w:r>
    </w:p>
    <w:p w14:paraId="44C6B7B2" w14:textId="77777777" w:rsidR="00DF114C" w:rsidRDefault="00C445C3">
      <w:pPr>
        <w:autoSpaceDE w:val="0"/>
        <w:autoSpaceDN w:val="0"/>
        <w:adjustRightInd w:val="0"/>
        <w:spacing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（1）检索查新（2</w:t>
      </w:r>
      <w:r>
        <w:rPr>
          <w:rFonts w:ascii="宋体" w:eastAsia="宋体" w:hAnsi="宋体" w:cs="Times New Roman"/>
          <w:b/>
          <w:sz w:val="24"/>
          <w:szCs w:val="24"/>
        </w:rPr>
        <w:t>0</w:t>
      </w:r>
      <w:r>
        <w:rPr>
          <w:rFonts w:ascii="宋体" w:eastAsia="宋体" w:hAnsi="宋体" w:cs="Times New Roman" w:hint="eastAsia"/>
          <w:b/>
          <w:sz w:val="24"/>
          <w:szCs w:val="24"/>
        </w:rPr>
        <w:t>21年1月-2021年3月）</w:t>
      </w:r>
    </w:p>
    <w:p w14:paraId="1681F1EC" w14:textId="09F86C3C" w:rsidR="00DF114C" w:rsidRDefault="00C445C3">
      <w:pPr>
        <w:spacing w:line="360" w:lineRule="auto"/>
        <w:ind w:firstLine="482"/>
        <w:rPr>
          <w:rFonts w:ascii="宋体" w:eastAsia="宋体" w:hAnsi="宋体" w:cs="Times New Roman"/>
          <w:sz w:val="24"/>
          <w:szCs w:val="24"/>
        </w:rPr>
      </w:pPr>
      <w:r>
        <w:rPr>
          <w:rFonts w:ascii="宋体" w:eastAsia="宋体" w:hAnsi="宋体" w:cs="Times New Roman"/>
          <w:sz w:val="24"/>
          <w:szCs w:val="24"/>
        </w:rPr>
        <w:t>20</w:t>
      </w:r>
      <w:r>
        <w:rPr>
          <w:rFonts w:ascii="宋体" w:eastAsia="宋体" w:hAnsi="宋体" w:cs="Times New Roman" w:hint="eastAsia"/>
          <w:sz w:val="24"/>
          <w:szCs w:val="24"/>
        </w:rPr>
        <w:t>21</w:t>
      </w:r>
      <w:r>
        <w:rPr>
          <w:rFonts w:ascii="宋体" w:eastAsia="宋体" w:hAnsi="宋体" w:cs="Times New Roman"/>
          <w:sz w:val="24"/>
          <w:szCs w:val="24"/>
        </w:rPr>
        <w:t>年1月</w:t>
      </w:r>
      <w:r>
        <w:rPr>
          <w:rFonts w:ascii="宋体" w:eastAsia="宋体" w:hAnsi="宋体" w:cs="Times New Roman" w:hint="eastAsia"/>
          <w:sz w:val="24"/>
          <w:szCs w:val="24"/>
        </w:rPr>
        <w:t>至2</w:t>
      </w:r>
      <w:r>
        <w:rPr>
          <w:rFonts w:ascii="宋体" w:eastAsia="宋体" w:hAnsi="宋体" w:cs="Times New Roman"/>
          <w:sz w:val="24"/>
          <w:szCs w:val="24"/>
        </w:rPr>
        <w:t>0</w:t>
      </w:r>
      <w:r>
        <w:rPr>
          <w:rFonts w:ascii="宋体" w:eastAsia="宋体" w:hAnsi="宋体" w:cs="Times New Roman" w:hint="eastAsia"/>
          <w:sz w:val="24"/>
          <w:szCs w:val="24"/>
        </w:rPr>
        <w:t>21年3月</w:t>
      </w:r>
      <w:r>
        <w:rPr>
          <w:rFonts w:ascii="宋体" w:eastAsia="宋体" w:hAnsi="宋体" w:cs="Times New Roman"/>
          <w:sz w:val="24"/>
          <w:szCs w:val="24"/>
        </w:rPr>
        <w:t>，</w:t>
      </w:r>
      <w:r>
        <w:rPr>
          <w:rFonts w:ascii="宋体" w:eastAsia="宋体" w:hAnsi="宋体" w:cs="Times New Roman" w:hint="eastAsia"/>
          <w:sz w:val="24"/>
          <w:szCs w:val="24"/>
        </w:rPr>
        <w:t>工作</w:t>
      </w:r>
      <w:r>
        <w:rPr>
          <w:rFonts w:ascii="宋体" w:eastAsia="宋体" w:hAnsi="宋体" w:cs="Times New Roman"/>
          <w:sz w:val="24"/>
          <w:szCs w:val="24"/>
        </w:rPr>
        <w:t>组根据标准编制</w:t>
      </w:r>
      <w:r>
        <w:rPr>
          <w:rFonts w:ascii="宋体" w:eastAsia="宋体" w:hAnsi="宋体" w:cs="Times New Roman" w:hint="eastAsia"/>
          <w:sz w:val="24"/>
          <w:szCs w:val="24"/>
        </w:rPr>
        <w:t>立项建议书</w:t>
      </w:r>
      <w:r>
        <w:rPr>
          <w:rFonts w:ascii="宋体" w:eastAsia="宋体" w:hAnsi="宋体" w:cs="Times New Roman"/>
          <w:sz w:val="24"/>
          <w:szCs w:val="24"/>
        </w:rPr>
        <w:t>要求，首先开展了国内外相关标准的检索</w:t>
      </w:r>
      <w:r>
        <w:rPr>
          <w:rFonts w:ascii="宋体" w:eastAsia="宋体" w:hAnsi="宋体" w:cs="Times New Roman" w:hint="eastAsia"/>
          <w:sz w:val="24"/>
          <w:szCs w:val="24"/>
        </w:rPr>
        <w:t>，</w:t>
      </w:r>
      <w:r>
        <w:rPr>
          <w:rFonts w:ascii="宋体" w:eastAsia="宋体" w:hAnsi="宋体" w:cs="Times New Roman"/>
          <w:sz w:val="24"/>
          <w:szCs w:val="24"/>
        </w:rPr>
        <w:t>通过国家标准研究所</w:t>
      </w:r>
      <w:r>
        <w:rPr>
          <w:rFonts w:ascii="宋体" w:eastAsia="宋体" w:hAnsi="宋体" w:cs="Times New Roman" w:hint="eastAsia"/>
          <w:sz w:val="24"/>
          <w:szCs w:val="24"/>
        </w:rPr>
        <w:t>、</w:t>
      </w:r>
      <w:r>
        <w:rPr>
          <w:rFonts w:ascii="宋体" w:eastAsia="宋体" w:hAnsi="宋体" w:cs="Times New Roman"/>
          <w:sz w:val="24"/>
          <w:szCs w:val="24"/>
        </w:rPr>
        <w:t>中国标准出版社及标准咨询</w:t>
      </w:r>
      <w:r>
        <w:rPr>
          <w:rFonts w:ascii="宋体" w:eastAsia="宋体" w:hAnsi="宋体" w:cs="Times New Roman"/>
          <w:sz w:val="24"/>
          <w:szCs w:val="24"/>
        </w:rPr>
        <w:lastRenderedPageBreak/>
        <w:t>网进行了标准查询工作</w:t>
      </w:r>
      <w:r>
        <w:rPr>
          <w:rFonts w:ascii="宋体" w:eastAsia="宋体" w:hAnsi="宋体" w:cs="Times New Roman" w:hint="eastAsia"/>
          <w:sz w:val="24"/>
          <w:szCs w:val="24"/>
        </w:rPr>
        <w:t>，</w:t>
      </w:r>
      <w:r>
        <w:rPr>
          <w:rFonts w:ascii="宋体" w:eastAsia="宋体" w:hAnsi="宋体" w:cs="Times New Roman"/>
          <w:sz w:val="24"/>
          <w:szCs w:val="24"/>
        </w:rPr>
        <w:t>对国际</w:t>
      </w:r>
      <w:r>
        <w:rPr>
          <w:rFonts w:ascii="宋体" w:eastAsia="宋体" w:hAnsi="宋体" w:cs="Times New Roman" w:hint="eastAsia"/>
          <w:sz w:val="24"/>
          <w:szCs w:val="24"/>
        </w:rPr>
        <w:t>ISO组织、美国材料与试验协会（ASTM）、欧洲标准（EN）、英国国家标准协会（BS）、日本工业标准（JIS）、澳大利亚国家标准（AS）、德国标准化学会（DIN）等国家的相关产品进行了机检和手检，未见有《氰化锌泥》标准。</w:t>
      </w:r>
    </w:p>
    <w:p w14:paraId="122A9E70" w14:textId="77777777" w:rsidR="00DF114C" w:rsidRDefault="00C445C3">
      <w:pPr>
        <w:autoSpaceDE w:val="0"/>
        <w:autoSpaceDN w:val="0"/>
        <w:adjustRightInd w:val="0"/>
        <w:spacing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（2</w:t>
      </w:r>
      <w:r w:rsidR="00705654">
        <w:rPr>
          <w:rFonts w:ascii="宋体" w:eastAsia="宋体" w:hAnsi="宋体" w:cs="Times New Roman" w:hint="eastAsia"/>
          <w:b/>
          <w:sz w:val="24"/>
          <w:szCs w:val="24"/>
        </w:rPr>
        <w:t>）</w:t>
      </w:r>
      <w:r w:rsidR="00825CC2">
        <w:rPr>
          <w:rFonts w:ascii="宋体" w:eastAsia="宋体" w:hAnsi="宋体" w:cs="Times New Roman" w:hint="eastAsia"/>
          <w:b/>
          <w:sz w:val="24"/>
          <w:szCs w:val="24"/>
        </w:rPr>
        <w:t>现场</w:t>
      </w:r>
      <w:r>
        <w:rPr>
          <w:rFonts w:ascii="宋体" w:eastAsia="宋体" w:hAnsi="宋体" w:cs="Times New Roman" w:hint="eastAsia"/>
          <w:b/>
          <w:sz w:val="24"/>
          <w:szCs w:val="24"/>
        </w:rPr>
        <w:t>调研（2021年4月—2021年5月）</w:t>
      </w:r>
    </w:p>
    <w:p w14:paraId="080CEEE8" w14:textId="77777777" w:rsidR="00DF114C" w:rsidRDefault="00C445C3">
      <w:pPr>
        <w:spacing w:line="360" w:lineRule="auto"/>
        <w:ind w:firstLine="482"/>
        <w:rPr>
          <w:rFonts w:ascii="宋体" w:eastAsia="宋体" w:hAnsi="宋体" w:cs="Times New Roman"/>
          <w:sz w:val="24"/>
          <w:szCs w:val="24"/>
        </w:rPr>
      </w:pPr>
      <w:r>
        <w:rPr>
          <w:rFonts w:ascii="宋体" w:eastAsia="宋体" w:hAnsi="宋体" w:cs="Times New Roman"/>
          <w:sz w:val="24"/>
          <w:szCs w:val="24"/>
        </w:rPr>
        <w:t>2021</w:t>
      </w:r>
      <w:r>
        <w:rPr>
          <w:rFonts w:ascii="宋体" w:eastAsia="宋体" w:hAnsi="宋体" w:cs="Times New Roman" w:hint="eastAsia"/>
          <w:sz w:val="24"/>
          <w:szCs w:val="24"/>
        </w:rPr>
        <w:t>年4月，按照标准计划要求制定了标准制（修）订项目落实任务书，具体工作按照任务书要求进行开展。</w:t>
      </w:r>
    </w:p>
    <w:p w14:paraId="7335E0F1" w14:textId="77777777" w:rsidR="00DF114C" w:rsidRDefault="00C445C3">
      <w:pPr>
        <w:spacing w:line="360" w:lineRule="auto"/>
        <w:ind w:firstLine="482"/>
        <w:rPr>
          <w:rFonts w:ascii="宋体" w:eastAsia="宋体" w:hAnsi="宋体" w:cs="Times New Roman"/>
          <w:sz w:val="24"/>
          <w:szCs w:val="24"/>
        </w:rPr>
      </w:pPr>
      <w:r>
        <w:rPr>
          <w:rFonts w:ascii="宋体" w:eastAsia="宋体" w:hAnsi="宋体" w:cs="Times New Roman"/>
          <w:sz w:val="24"/>
          <w:szCs w:val="24"/>
        </w:rPr>
        <w:t>20</w:t>
      </w:r>
      <w:r>
        <w:rPr>
          <w:rFonts w:ascii="宋体" w:eastAsia="宋体" w:hAnsi="宋体" w:cs="Times New Roman" w:hint="eastAsia"/>
          <w:sz w:val="24"/>
          <w:szCs w:val="24"/>
        </w:rPr>
        <w:t>21</w:t>
      </w:r>
      <w:r>
        <w:rPr>
          <w:rFonts w:ascii="宋体" w:eastAsia="宋体" w:hAnsi="宋体" w:cs="Times New Roman"/>
          <w:sz w:val="24"/>
          <w:szCs w:val="24"/>
        </w:rPr>
        <w:t>年</w:t>
      </w:r>
      <w:r>
        <w:rPr>
          <w:rFonts w:ascii="宋体" w:eastAsia="宋体" w:hAnsi="宋体" w:cs="Times New Roman" w:hint="eastAsia"/>
          <w:sz w:val="24"/>
          <w:szCs w:val="24"/>
        </w:rPr>
        <w:t>5月</w:t>
      </w:r>
      <w:r>
        <w:rPr>
          <w:rFonts w:ascii="宋体" w:eastAsia="宋体" w:hAnsi="宋体" w:cs="Times New Roman"/>
          <w:sz w:val="24"/>
          <w:szCs w:val="24"/>
        </w:rPr>
        <w:t>，</w:t>
      </w:r>
      <w:r>
        <w:rPr>
          <w:rFonts w:ascii="宋体" w:eastAsia="宋体" w:hAnsi="宋体" w:cs="Times New Roman" w:hint="eastAsia"/>
          <w:sz w:val="24"/>
          <w:szCs w:val="24"/>
        </w:rPr>
        <w:t>工作</w:t>
      </w:r>
      <w:r>
        <w:rPr>
          <w:rFonts w:ascii="宋体" w:eastAsia="宋体" w:hAnsi="宋体" w:cs="Times New Roman"/>
          <w:sz w:val="24"/>
          <w:szCs w:val="24"/>
        </w:rPr>
        <w:t>组对</w:t>
      </w:r>
      <w:r>
        <w:rPr>
          <w:rFonts w:ascii="宋体" w:eastAsia="宋体" w:hAnsi="宋体" w:cs="Times New Roman" w:hint="eastAsia"/>
          <w:sz w:val="24"/>
          <w:szCs w:val="24"/>
        </w:rPr>
        <w:t>招金矿业股份有限公司金翅岭金矿、中矿企业股份有限公司、招远市河西金矿</w:t>
      </w:r>
      <w:r>
        <w:rPr>
          <w:rFonts w:ascii="宋体" w:eastAsia="宋体" w:hAnsi="宋体" w:cs="Times New Roman"/>
          <w:sz w:val="24"/>
          <w:szCs w:val="24"/>
        </w:rPr>
        <w:t>进行了现场调研</w:t>
      </w:r>
      <w:r>
        <w:rPr>
          <w:rFonts w:ascii="宋体" w:eastAsia="宋体" w:hAnsi="宋体" w:cs="Times New Roman" w:hint="eastAsia"/>
          <w:sz w:val="24"/>
          <w:szCs w:val="24"/>
        </w:rPr>
        <w:t>，对相关企业原矿中锌含量、氰化锌泥生产工艺流程、技术指标及下游企业对该产品技术要求、市场需求状况等进行了调研，同时现场对氰化锌泥进行采样</w:t>
      </w:r>
      <w:r w:rsidR="008D55DA">
        <w:rPr>
          <w:rFonts w:ascii="宋体" w:eastAsia="宋体" w:hAnsi="宋体" w:cs="Times New Roman" w:hint="eastAsia"/>
          <w:sz w:val="24"/>
          <w:szCs w:val="24"/>
        </w:rPr>
        <w:t>，进行相关指标的检测</w:t>
      </w:r>
      <w:r>
        <w:rPr>
          <w:rFonts w:ascii="宋体" w:eastAsia="宋体" w:hAnsi="宋体" w:cs="Times New Roman" w:hint="eastAsia"/>
          <w:sz w:val="24"/>
          <w:szCs w:val="24"/>
        </w:rPr>
        <w:t>。</w:t>
      </w:r>
    </w:p>
    <w:p w14:paraId="75037343" w14:textId="77777777" w:rsidR="00825CC2" w:rsidRDefault="00825CC2" w:rsidP="00825CC2">
      <w:pPr>
        <w:autoSpaceDE w:val="0"/>
        <w:autoSpaceDN w:val="0"/>
        <w:adjustRightInd w:val="0"/>
        <w:spacing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（3）下游锌冶炼工艺调研（2021年1月—2021年5月）</w:t>
      </w:r>
    </w:p>
    <w:p w14:paraId="2069B8F8" w14:textId="77777777" w:rsidR="00FE35AB" w:rsidRDefault="00A05471" w:rsidP="00FE35AB">
      <w:pPr>
        <w:spacing w:line="360" w:lineRule="auto"/>
        <w:ind w:firstLineChars="200" w:firstLine="480"/>
        <w:rPr>
          <w:rFonts w:ascii="宋体" w:hAnsi="宋体" w:cs="宋体"/>
          <w:sz w:val="24"/>
          <w:szCs w:val="24"/>
        </w:rPr>
      </w:pPr>
      <w:r>
        <w:rPr>
          <w:rFonts w:ascii="宋体" w:eastAsia="宋体" w:hAnsi="宋体" w:cs="Times New Roman" w:hint="eastAsia"/>
          <w:sz w:val="24"/>
          <w:szCs w:val="24"/>
        </w:rPr>
        <w:t>由于氰化锌泥中有一定含量的氰化物，考虑到安全风险和环境风险，需要对炼锌工艺范围进行限定。</w:t>
      </w:r>
      <w:r w:rsidR="00410253">
        <w:rPr>
          <w:rFonts w:ascii="宋体" w:eastAsia="宋体" w:hAnsi="宋体" w:cs="Times New Roman" w:hint="eastAsia"/>
          <w:sz w:val="24"/>
          <w:szCs w:val="24"/>
        </w:rPr>
        <w:t>根据文献资料查阅结果，锌的冶炼工艺有火法</w:t>
      </w:r>
      <w:r w:rsidR="00944C43">
        <w:rPr>
          <w:rFonts w:ascii="宋体" w:eastAsia="宋体" w:hAnsi="宋体" w:cs="Times New Roman" w:hint="eastAsia"/>
          <w:sz w:val="24"/>
          <w:szCs w:val="24"/>
        </w:rPr>
        <w:t>和湿法炼锌两种工艺。</w:t>
      </w:r>
      <w:r w:rsidR="00944C43" w:rsidRPr="00015F21">
        <w:rPr>
          <w:rFonts w:ascii="宋体" w:eastAsia="宋体" w:hAnsi="宋体" w:cs="Times New Roman" w:hint="eastAsia"/>
          <w:sz w:val="24"/>
          <w:szCs w:val="24"/>
        </w:rPr>
        <w:t>火法</w:t>
      </w:r>
      <w:r w:rsidR="00015F21" w:rsidRPr="00015F21">
        <w:rPr>
          <w:rFonts w:ascii="宋体" w:eastAsia="宋体" w:hAnsi="宋体" w:cs="Times New Roman" w:hint="eastAsia"/>
          <w:sz w:val="24"/>
          <w:szCs w:val="24"/>
        </w:rPr>
        <w:t>炼锌必须在1</w:t>
      </w:r>
      <w:r w:rsidR="00225EC4">
        <w:rPr>
          <w:rFonts w:ascii="宋体" w:eastAsia="宋体" w:hAnsi="宋体" w:cs="Times New Roman" w:hint="eastAsia"/>
          <w:sz w:val="24"/>
          <w:szCs w:val="24"/>
        </w:rPr>
        <w:t xml:space="preserve"> </w:t>
      </w:r>
      <w:r w:rsidR="00015F21" w:rsidRPr="00015F21">
        <w:rPr>
          <w:rFonts w:ascii="宋体" w:eastAsia="宋体" w:hAnsi="宋体" w:cs="Times New Roman" w:hint="eastAsia"/>
          <w:sz w:val="24"/>
          <w:szCs w:val="24"/>
        </w:rPr>
        <w:t>000</w:t>
      </w:r>
      <w:r w:rsidR="00225EC4" w:rsidRPr="00225EC4">
        <w:rPr>
          <w:rFonts w:ascii="Times New Roman" w:eastAsia="宋体" w:hAnsi="Times New Roman" w:cs="Times New Roman"/>
          <w:sz w:val="24"/>
          <w:szCs w:val="24"/>
        </w:rPr>
        <w:t xml:space="preserve"> </w:t>
      </w:r>
      <w:r w:rsidR="00015F21" w:rsidRPr="00225EC4">
        <w:rPr>
          <w:rFonts w:ascii="Times New Roman" w:eastAsia="宋体" w:hAnsi="宋体" w:cs="Times New Roman"/>
          <w:sz w:val="24"/>
          <w:szCs w:val="24"/>
        </w:rPr>
        <w:t>℃</w:t>
      </w:r>
      <w:r w:rsidR="00015F21" w:rsidRPr="00015F21">
        <w:rPr>
          <w:rFonts w:ascii="宋体" w:eastAsia="宋体" w:hAnsi="宋体" w:cs="Times New Roman" w:hint="eastAsia"/>
          <w:sz w:val="24"/>
          <w:szCs w:val="24"/>
        </w:rPr>
        <w:t>以上的温度下生产。</w:t>
      </w:r>
      <w:r w:rsidR="00FE35AB" w:rsidRPr="00015F21">
        <w:rPr>
          <w:rFonts w:ascii="宋体" w:hAnsi="宋体" w:cs="宋体"/>
          <w:sz w:val="24"/>
          <w:szCs w:val="24"/>
        </w:rPr>
        <w:t>湿</w:t>
      </w:r>
      <w:r w:rsidR="00FE35AB">
        <w:rPr>
          <w:rFonts w:ascii="宋体" w:hAnsi="宋体" w:cs="宋体"/>
          <w:sz w:val="24"/>
          <w:szCs w:val="24"/>
        </w:rPr>
        <w:t>法炼锌可分为</w:t>
      </w:r>
      <w:r w:rsidR="00FE35AB">
        <w:rPr>
          <w:rFonts w:ascii="宋体" w:eastAsia="宋体" w:hAnsi="宋体" w:cs="Times New Roman" w:hint="eastAsia"/>
          <w:sz w:val="24"/>
          <w:szCs w:val="24"/>
        </w:rPr>
        <w:t>传统湿法炼锌和直接浸出炼锌工艺，传统湿法炼锌工艺</w:t>
      </w:r>
      <w:r w:rsidR="00FE35AB">
        <w:rPr>
          <w:rFonts w:ascii="宋体" w:hAnsi="宋体" w:cs="宋体" w:hint="eastAsia"/>
          <w:sz w:val="24"/>
          <w:szCs w:val="24"/>
        </w:rPr>
        <w:t>实质是火法—湿法联合流程，在湿法浸出前，先通过氧化焙烧进行处理，高温焙烧可以彻底分解氰化物。</w:t>
      </w:r>
    </w:p>
    <w:p w14:paraId="12E9BDAA" w14:textId="77777777" w:rsidR="00944C43" w:rsidRDefault="00944C43" w:rsidP="00944C43">
      <w:pPr>
        <w:spacing w:line="360" w:lineRule="auto"/>
        <w:ind w:firstLineChars="200" w:firstLine="480"/>
        <w:rPr>
          <w:rFonts w:ascii="宋体" w:hAnsi="宋体" w:cs="宋体"/>
          <w:sz w:val="24"/>
          <w:szCs w:val="24"/>
        </w:rPr>
      </w:pPr>
      <w:r>
        <w:rPr>
          <w:rFonts w:ascii="宋体" w:hAnsi="宋体" w:cs="宋体" w:hint="eastAsia"/>
          <w:sz w:val="24"/>
          <w:szCs w:val="24"/>
        </w:rPr>
        <w:t>由于湿法炼锌技术不断发展，目前世界上采用湿法炼锌产出的锌金属量已超过80％，我国也占到67％以上，一般新建的锌冶炼厂大都采用湿法炼锌。</w:t>
      </w:r>
      <w:r>
        <w:rPr>
          <w:rFonts w:ascii="宋体" w:hAnsi="宋体" w:cs="宋体"/>
          <w:sz w:val="24"/>
          <w:szCs w:val="24"/>
        </w:rPr>
        <w:t>通过向中国有色金属工业协会</w:t>
      </w:r>
      <w:r>
        <w:rPr>
          <w:rFonts w:ascii="宋体" w:hAnsi="宋体" w:cs="宋体" w:hint="eastAsia"/>
          <w:sz w:val="24"/>
          <w:szCs w:val="24"/>
        </w:rPr>
        <w:t>咨询，</w:t>
      </w:r>
      <w:r>
        <w:rPr>
          <w:rFonts w:ascii="宋体" w:hAnsi="宋体" w:cs="宋体"/>
          <w:sz w:val="24"/>
          <w:szCs w:val="24"/>
        </w:rPr>
        <w:t>现阶段</w:t>
      </w:r>
      <w:r>
        <w:rPr>
          <w:rFonts w:ascii="宋体" w:hAnsi="宋体" w:cs="宋体" w:hint="eastAsia"/>
          <w:sz w:val="24"/>
          <w:szCs w:val="24"/>
        </w:rPr>
        <w:t>国内主要炼锌以</w:t>
      </w:r>
      <w:r>
        <w:rPr>
          <w:rFonts w:ascii="宋体" w:eastAsia="宋体" w:hAnsi="宋体" w:cs="Times New Roman" w:hint="eastAsia"/>
          <w:sz w:val="24"/>
          <w:szCs w:val="24"/>
        </w:rPr>
        <w:t>传统湿法炼锌工艺为主。</w:t>
      </w:r>
    </w:p>
    <w:p w14:paraId="2C1DE5BF" w14:textId="2A0C9DA5" w:rsidR="00944C43" w:rsidRDefault="00944C43" w:rsidP="00944C43">
      <w:pPr>
        <w:spacing w:line="360" w:lineRule="auto"/>
        <w:ind w:firstLineChars="200" w:firstLine="480"/>
        <w:rPr>
          <w:rFonts w:ascii="宋体" w:hAnsi="宋体" w:cs="宋体"/>
          <w:sz w:val="24"/>
          <w:szCs w:val="24"/>
        </w:rPr>
      </w:pPr>
      <w:r>
        <w:rPr>
          <w:rFonts w:ascii="宋体" w:hAnsi="宋体" w:cs="宋体" w:hint="eastAsia"/>
          <w:sz w:val="24"/>
          <w:szCs w:val="24"/>
        </w:rPr>
        <w:t>为</w:t>
      </w:r>
      <w:r w:rsidR="0017275E">
        <w:rPr>
          <w:rFonts w:ascii="宋体" w:hAnsi="宋体" w:cs="宋体" w:hint="eastAsia"/>
          <w:sz w:val="24"/>
          <w:szCs w:val="24"/>
        </w:rPr>
        <w:t>了降低以氰化锌泥为原料冶炼过程中的安全风险和环境风险，规定本文件</w:t>
      </w:r>
      <w:r>
        <w:rPr>
          <w:rFonts w:ascii="宋体" w:hAnsi="宋体" w:cs="宋体" w:hint="eastAsia"/>
          <w:sz w:val="24"/>
          <w:szCs w:val="24"/>
        </w:rPr>
        <w:t>适用范围</w:t>
      </w:r>
      <w:r w:rsidR="002A5549">
        <w:rPr>
          <w:rFonts w:ascii="宋体" w:hAnsi="宋体" w:cs="宋体" w:hint="eastAsia"/>
          <w:sz w:val="24"/>
          <w:szCs w:val="24"/>
        </w:rPr>
        <w:t>为适用于含氰贫液回用处理过程中产生的含锌泥状沉淀物，供火法</w:t>
      </w:r>
      <w:r w:rsidR="008C07F7">
        <w:rPr>
          <w:rFonts w:ascii="宋体" w:hAnsi="宋体" w:cs="宋体" w:hint="eastAsia"/>
          <w:sz w:val="24"/>
          <w:szCs w:val="24"/>
        </w:rPr>
        <w:t>和含有</w:t>
      </w:r>
      <w:r w:rsidR="00DC6930">
        <w:rPr>
          <w:rFonts w:ascii="宋体" w:hAnsi="宋体" w:cs="宋体" w:hint="eastAsia"/>
          <w:sz w:val="24"/>
          <w:szCs w:val="24"/>
        </w:rPr>
        <w:t>火法预处理</w:t>
      </w:r>
      <w:r w:rsidR="008C07F7">
        <w:rPr>
          <w:rFonts w:ascii="宋体" w:hAnsi="宋体" w:cs="宋体" w:hint="eastAsia"/>
          <w:sz w:val="24"/>
          <w:szCs w:val="24"/>
        </w:rPr>
        <w:t>的传统湿法</w:t>
      </w:r>
      <w:r w:rsidR="002A5549">
        <w:rPr>
          <w:rFonts w:ascii="宋体" w:hAnsi="宋体" w:cs="宋体" w:hint="eastAsia"/>
          <w:sz w:val="24"/>
          <w:szCs w:val="24"/>
        </w:rPr>
        <w:t>炼锌用</w:t>
      </w:r>
      <w:r w:rsidR="009678CC">
        <w:rPr>
          <w:rFonts w:ascii="宋体" w:hAnsi="宋体" w:cs="宋体" w:hint="eastAsia"/>
          <w:sz w:val="24"/>
          <w:szCs w:val="24"/>
        </w:rPr>
        <w:t>，禁止用于无焙烧的湿法直接炼锌工艺</w:t>
      </w:r>
      <w:r>
        <w:rPr>
          <w:rFonts w:ascii="宋体" w:hAnsi="宋体" w:cs="宋体" w:hint="eastAsia"/>
          <w:sz w:val="24"/>
          <w:szCs w:val="24"/>
        </w:rPr>
        <w:t>。</w:t>
      </w:r>
    </w:p>
    <w:p w14:paraId="120392B4" w14:textId="77777777" w:rsidR="00DF114C" w:rsidRDefault="00C445C3" w:rsidP="00016E41">
      <w:pPr>
        <w:autoSpaceDE w:val="0"/>
        <w:autoSpaceDN w:val="0"/>
        <w:adjustRightInd w:val="0"/>
        <w:spacing w:beforeLines="50" w:before="156" w:afterLines="50" w:after="156" w:line="360" w:lineRule="auto"/>
        <w:jc w:val="left"/>
        <w:outlineLvl w:val="2"/>
        <w:rPr>
          <w:rFonts w:ascii="宋体" w:eastAsia="宋体" w:hAnsi="宋体" w:cs="Times New Roman"/>
          <w:b/>
          <w:sz w:val="24"/>
          <w:szCs w:val="24"/>
        </w:rPr>
      </w:pPr>
      <w:r>
        <w:rPr>
          <w:rFonts w:ascii="黑体" w:eastAsia="黑体" w:hAnsi="黑体" w:cs="Times New Roman"/>
          <w:bCs/>
          <w:sz w:val="24"/>
          <w:szCs w:val="24"/>
        </w:rPr>
        <w:t>1.</w:t>
      </w:r>
      <w:r>
        <w:rPr>
          <w:rFonts w:ascii="黑体" w:eastAsia="黑体" w:hAnsi="黑体" w:cs="Times New Roman" w:hint="eastAsia"/>
          <w:bCs/>
          <w:sz w:val="24"/>
          <w:szCs w:val="24"/>
        </w:rPr>
        <w:t>3</w:t>
      </w:r>
      <w:r>
        <w:rPr>
          <w:rFonts w:ascii="黑体" w:eastAsia="黑体" w:hAnsi="黑体" w:cs="Times New Roman"/>
          <w:bCs/>
          <w:sz w:val="24"/>
          <w:szCs w:val="24"/>
        </w:rPr>
        <w:t>.</w:t>
      </w:r>
      <w:r>
        <w:rPr>
          <w:rFonts w:ascii="黑体" w:eastAsia="黑体" w:hAnsi="黑体" w:cs="Times New Roman" w:hint="eastAsia"/>
          <w:bCs/>
          <w:sz w:val="24"/>
          <w:szCs w:val="24"/>
        </w:rPr>
        <w:t>2</w:t>
      </w:r>
      <w:r>
        <w:rPr>
          <w:rFonts w:ascii="黑体" w:eastAsia="黑体" w:hAnsi="黑体" w:cs="Times New Roman"/>
          <w:bCs/>
          <w:sz w:val="24"/>
          <w:szCs w:val="24"/>
        </w:rPr>
        <w:t xml:space="preserve">  </w:t>
      </w:r>
      <w:r>
        <w:rPr>
          <w:rFonts w:ascii="黑体" w:eastAsia="黑体" w:hAnsi="黑体" w:cs="Times New Roman" w:hint="eastAsia"/>
          <w:bCs/>
          <w:sz w:val="24"/>
          <w:szCs w:val="24"/>
        </w:rPr>
        <w:t>起草阶段</w:t>
      </w:r>
      <w:r>
        <w:rPr>
          <w:rFonts w:ascii="宋体" w:eastAsia="宋体" w:hAnsi="宋体" w:cs="Times New Roman" w:hint="eastAsia"/>
          <w:b/>
          <w:sz w:val="24"/>
          <w:szCs w:val="24"/>
        </w:rPr>
        <w:t>（2021年5月）</w:t>
      </w:r>
    </w:p>
    <w:p w14:paraId="2E1FAD5A" w14:textId="77777777" w:rsidR="00DF114C" w:rsidRDefault="00C445C3">
      <w:pPr>
        <w:spacing w:line="360" w:lineRule="auto"/>
        <w:ind w:firstLine="482"/>
        <w:rPr>
          <w:rFonts w:ascii="宋体" w:eastAsia="宋体" w:hAnsi="宋体" w:cs="Times New Roman"/>
          <w:sz w:val="24"/>
          <w:szCs w:val="24"/>
        </w:rPr>
      </w:pPr>
      <w:r>
        <w:rPr>
          <w:rFonts w:ascii="宋体" w:eastAsia="宋体" w:hAnsi="宋体" w:cs="Times New Roman"/>
          <w:sz w:val="24"/>
          <w:szCs w:val="24"/>
        </w:rPr>
        <w:t>20</w:t>
      </w:r>
      <w:r>
        <w:rPr>
          <w:rFonts w:ascii="宋体" w:eastAsia="宋体" w:hAnsi="宋体" w:cs="Times New Roman" w:hint="eastAsia"/>
          <w:sz w:val="24"/>
          <w:szCs w:val="24"/>
        </w:rPr>
        <w:t>21</w:t>
      </w:r>
      <w:r>
        <w:rPr>
          <w:rFonts w:ascii="宋体" w:eastAsia="宋体" w:hAnsi="宋体" w:cs="Times New Roman"/>
          <w:sz w:val="24"/>
          <w:szCs w:val="24"/>
        </w:rPr>
        <w:t>年</w:t>
      </w:r>
      <w:r>
        <w:rPr>
          <w:rFonts w:ascii="宋体" w:eastAsia="宋体" w:hAnsi="宋体" w:cs="Times New Roman" w:hint="eastAsia"/>
          <w:sz w:val="24"/>
          <w:szCs w:val="24"/>
        </w:rPr>
        <w:t>5</w:t>
      </w:r>
      <w:r>
        <w:rPr>
          <w:rFonts w:ascii="宋体" w:eastAsia="宋体" w:hAnsi="宋体" w:cs="Times New Roman"/>
          <w:sz w:val="24"/>
          <w:szCs w:val="24"/>
        </w:rPr>
        <w:t>月</w:t>
      </w:r>
      <w:r>
        <w:rPr>
          <w:rFonts w:ascii="宋体" w:eastAsia="宋体" w:hAnsi="宋体" w:cs="Times New Roman" w:hint="eastAsia"/>
          <w:sz w:val="24"/>
          <w:szCs w:val="24"/>
        </w:rPr>
        <w:t>，《氰化锌泥》工作组在调研工作的基础上，对企业相关技术指标进行了分析、归纳和总结，根据氰化锌泥主要成分检测分析结果，同时参考YS/T 320《锌精矿》质量标准对杂质元素的要求，起草了标准初稿。</w:t>
      </w:r>
    </w:p>
    <w:p w14:paraId="104A24BF" w14:textId="77777777" w:rsidR="00DF114C" w:rsidRDefault="00C445C3">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021</w:t>
      </w:r>
      <w:r>
        <w:rPr>
          <w:rFonts w:ascii="宋体" w:eastAsia="宋体" w:hAnsi="宋体" w:cs="Times New Roman" w:hint="eastAsia"/>
          <w:sz w:val="24"/>
          <w:szCs w:val="24"/>
        </w:rPr>
        <w:t>年5月2</w:t>
      </w:r>
      <w:r>
        <w:rPr>
          <w:rFonts w:ascii="宋体" w:eastAsia="宋体" w:hAnsi="宋体" w:cs="Times New Roman"/>
          <w:sz w:val="24"/>
          <w:szCs w:val="24"/>
        </w:rPr>
        <w:t>8</w:t>
      </w:r>
      <w:r>
        <w:rPr>
          <w:rFonts w:ascii="宋体" w:eastAsia="宋体" w:hAnsi="宋体" w:cs="Times New Roman" w:hint="eastAsia"/>
          <w:sz w:val="24"/>
          <w:szCs w:val="24"/>
        </w:rPr>
        <w:t>日</w:t>
      </w:r>
      <w:r w:rsidR="00D33DCB">
        <w:rPr>
          <w:rFonts w:ascii="宋体" w:eastAsia="宋体" w:hAnsi="宋体" w:cs="Times New Roman" w:hint="eastAsia"/>
          <w:sz w:val="24"/>
          <w:szCs w:val="24"/>
        </w:rPr>
        <w:t>，全国黄金标准</w:t>
      </w:r>
      <w:r w:rsidR="00EC36FD">
        <w:rPr>
          <w:rFonts w:ascii="宋体" w:eastAsia="宋体" w:hAnsi="宋体" w:cs="Times New Roman" w:hint="eastAsia"/>
          <w:sz w:val="24"/>
          <w:szCs w:val="24"/>
        </w:rPr>
        <w:t>化技术委员会组织标准初审会议，与会专家听取了工作组</w:t>
      </w:r>
      <w:r w:rsidR="00915BAA">
        <w:rPr>
          <w:rFonts w:ascii="宋体" w:eastAsia="宋体" w:hAnsi="宋体" w:cs="Times New Roman" w:hint="eastAsia"/>
          <w:sz w:val="24"/>
          <w:szCs w:val="24"/>
        </w:rPr>
        <w:t>对标准制定情况的汇报，对</w:t>
      </w:r>
      <w:r w:rsidR="00424BF9">
        <w:rPr>
          <w:rFonts w:ascii="宋体" w:eastAsia="宋体" w:hAnsi="宋体" w:cs="Times New Roman" w:hint="eastAsia"/>
          <w:sz w:val="24"/>
          <w:szCs w:val="24"/>
        </w:rPr>
        <w:t>标准</w:t>
      </w:r>
      <w:r w:rsidR="00D970C5">
        <w:rPr>
          <w:rFonts w:ascii="宋体" w:eastAsia="宋体" w:hAnsi="宋体" w:cs="Times New Roman" w:hint="eastAsia"/>
          <w:sz w:val="24"/>
          <w:szCs w:val="24"/>
        </w:rPr>
        <w:t>初稿</w:t>
      </w:r>
      <w:r w:rsidR="00424BF9">
        <w:rPr>
          <w:rFonts w:ascii="宋体" w:eastAsia="宋体" w:hAnsi="宋体" w:cs="Times New Roman" w:hint="eastAsia"/>
          <w:sz w:val="24"/>
          <w:szCs w:val="24"/>
        </w:rPr>
        <w:t>制定原则、适用范围</w:t>
      </w:r>
      <w:r w:rsidR="00D970C5">
        <w:rPr>
          <w:rFonts w:ascii="宋体" w:eastAsia="宋体" w:hAnsi="宋体" w:cs="Times New Roman" w:hint="eastAsia"/>
          <w:sz w:val="24"/>
          <w:szCs w:val="24"/>
        </w:rPr>
        <w:t>、</w:t>
      </w:r>
      <w:r w:rsidR="00A26B89">
        <w:rPr>
          <w:rFonts w:ascii="宋体" w:eastAsia="宋体" w:hAnsi="宋体" w:cs="Times New Roman" w:hint="eastAsia"/>
          <w:sz w:val="24"/>
          <w:szCs w:val="24"/>
        </w:rPr>
        <w:t>要求、</w:t>
      </w:r>
      <w:r w:rsidR="00A26B89">
        <w:rPr>
          <w:rFonts w:ascii="宋体" w:eastAsia="宋体" w:hAnsi="宋体" w:cs="Times New Roman" w:hint="eastAsia"/>
          <w:sz w:val="24"/>
          <w:szCs w:val="24"/>
        </w:rPr>
        <w:lastRenderedPageBreak/>
        <w:t>试验方法、</w:t>
      </w:r>
      <w:r w:rsidR="00424BF9">
        <w:rPr>
          <w:rFonts w:ascii="宋体" w:eastAsia="宋体" w:hAnsi="宋体" w:cs="Times New Roman" w:hint="eastAsia"/>
          <w:sz w:val="24"/>
          <w:szCs w:val="24"/>
        </w:rPr>
        <w:t>标准</w:t>
      </w:r>
      <w:r w:rsidR="00D970C5">
        <w:rPr>
          <w:rFonts w:ascii="宋体" w:eastAsia="宋体" w:hAnsi="宋体" w:cs="Times New Roman" w:hint="eastAsia"/>
          <w:sz w:val="24"/>
          <w:szCs w:val="24"/>
        </w:rPr>
        <w:t>文本格式</w:t>
      </w:r>
      <w:r w:rsidR="00915BAA">
        <w:rPr>
          <w:rFonts w:ascii="宋体" w:eastAsia="宋体" w:hAnsi="宋体" w:cs="Times New Roman" w:hint="eastAsia"/>
          <w:sz w:val="24"/>
          <w:szCs w:val="24"/>
        </w:rPr>
        <w:t>进行了审查，并对</w:t>
      </w:r>
      <w:r w:rsidR="00424BF9">
        <w:rPr>
          <w:rFonts w:ascii="宋体" w:eastAsia="宋体" w:hAnsi="宋体" w:cs="Times New Roman" w:hint="eastAsia"/>
          <w:sz w:val="24"/>
          <w:szCs w:val="24"/>
        </w:rPr>
        <w:t>标准</w:t>
      </w:r>
      <w:r w:rsidR="00915BAA">
        <w:rPr>
          <w:rFonts w:ascii="宋体" w:eastAsia="宋体" w:hAnsi="宋体" w:cs="Times New Roman" w:hint="eastAsia"/>
          <w:sz w:val="24"/>
          <w:szCs w:val="24"/>
        </w:rPr>
        <w:t>的文字结构、相关技术内容进行了讨论和审议。</w:t>
      </w:r>
    </w:p>
    <w:p w14:paraId="01C77430" w14:textId="6C13F676" w:rsidR="00C768C5" w:rsidRDefault="00915BAA">
      <w:pPr>
        <w:spacing w:line="360" w:lineRule="auto"/>
        <w:ind w:firstLine="482"/>
        <w:rPr>
          <w:rFonts w:ascii="宋体" w:eastAsia="宋体" w:hAnsi="宋体" w:cs="Times New Roman"/>
          <w:sz w:val="24"/>
          <w:szCs w:val="24"/>
        </w:rPr>
      </w:pPr>
      <w:bookmarkStart w:id="0" w:name="_Hlk55995873"/>
      <w:r w:rsidRPr="00915BAA">
        <w:rPr>
          <w:rFonts w:ascii="宋体" w:eastAsia="宋体" w:hAnsi="宋体" w:cs="Times New Roman"/>
          <w:sz w:val="24"/>
          <w:szCs w:val="24"/>
        </w:rPr>
        <w:t>工作组认真</w:t>
      </w:r>
      <w:r w:rsidR="00083E05">
        <w:rPr>
          <w:rFonts w:ascii="宋体" w:eastAsia="宋体" w:hAnsi="宋体" w:cs="Times New Roman"/>
          <w:sz w:val="24"/>
          <w:szCs w:val="24"/>
        </w:rPr>
        <w:t>分析</w:t>
      </w:r>
      <w:r w:rsidRPr="00915BAA">
        <w:rPr>
          <w:rFonts w:ascii="宋体" w:eastAsia="宋体" w:hAnsi="宋体" w:cs="Times New Roman"/>
          <w:sz w:val="24"/>
          <w:szCs w:val="24"/>
        </w:rPr>
        <w:t>和讨论了</w:t>
      </w:r>
      <w:r>
        <w:rPr>
          <w:rFonts w:ascii="宋体" w:eastAsia="宋体" w:hAnsi="宋体" w:cs="Times New Roman"/>
          <w:sz w:val="24"/>
          <w:szCs w:val="24"/>
        </w:rPr>
        <w:t>专家提出的意见和建议后</w:t>
      </w:r>
      <w:r>
        <w:rPr>
          <w:rFonts w:ascii="宋体" w:eastAsia="宋体" w:hAnsi="宋体" w:cs="Times New Roman" w:hint="eastAsia"/>
          <w:sz w:val="24"/>
          <w:szCs w:val="24"/>
        </w:rPr>
        <w:t>，</w:t>
      </w:r>
      <w:r>
        <w:rPr>
          <w:rFonts w:ascii="宋体" w:eastAsia="宋体" w:hAnsi="宋体" w:cs="Times New Roman"/>
          <w:sz w:val="24"/>
          <w:szCs w:val="24"/>
        </w:rPr>
        <w:t>最后依据采纳的意见对初稿进行修改完善</w:t>
      </w:r>
      <w:r>
        <w:rPr>
          <w:rFonts w:ascii="宋体" w:eastAsia="宋体" w:hAnsi="宋体" w:cs="Times New Roman" w:hint="eastAsia"/>
          <w:sz w:val="24"/>
          <w:szCs w:val="24"/>
        </w:rPr>
        <w:t>，</w:t>
      </w:r>
      <w:r>
        <w:rPr>
          <w:rFonts w:ascii="宋体" w:eastAsia="宋体" w:hAnsi="宋体" w:cs="Times New Roman"/>
          <w:sz w:val="24"/>
          <w:szCs w:val="24"/>
        </w:rPr>
        <w:t>形成标准征求意见稿</w:t>
      </w:r>
      <w:r>
        <w:rPr>
          <w:rFonts w:ascii="宋体" w:eastAsia="宋体" w:hAnsi="宋体" w:cs="Times New Roman" w:hint="eastAsia"/>
          <w:sz w:val="24"/>
          <w:szCs w:val="24"/>
        </w:rPr>
        <w:t>。</w:t>
      </w:r>
    </w:p>
    <w:p w14:paraId="5D735284" w14:textId="46F214AE" w:rsidR="00046BBD" w:rsidRDefault="00046BBD" w:rsidP="00046BBD">
      <w:pPr>
        <w:autoSpaceDE w:val="0"/>
        <w:autoSpaceDN w:val="0"/>
        <w:adjustRightInd w:val="0"/>
        <w:spacing w:beforeLines="50" w:before="156" w:afterLines="50" w:after="156" w:line="360" w:lineRule="auto"/>
        <w:jc w:val="left"/>
        <w:outlineLvl w:val="2"/>
        <w:rPr>
          <w:rFonts w:ascii="宋体" w:eastAsia="宋体" w:hAnsi="宋体" w:cs="Times New Roman"/>
          <w:b/>
          <w:sz w:val="24"/>
          <w:szCs w:val="24"/>
        </w:rPr>
      </w:pPr>
      <w:r>
        <w:rPr>
          <w:rFonts w:ascii="黑体" w:eastAsia="黑体" w:hAnsi="黑体" w:cs="Times New Roman"/>
          <w:bCs/>
          <w:sz w:val="24"/>
          <w:szCs w:val="24"/>
        </w:rPr>
        <w:t>1.</w:t>
      </w:r>
      <w:r>
        <w:rPr>
          <w:rFonts w:ascii="黑体" w:eastAsia="黑体" w:hAnsi="黑体" w:cs="Times New Roman" w:hint="eastAsia"/>
          <w:bCs/>
          <w:sz w:val="24"/>
          <w:szCs w:val="24"/>
        </w:rPr>
        <w:t>3</w:t>
      </w:r>
      <w:r>
        <w:rPr>
          <w:rFonts w:ascii="黑体" w:eastAsia="黑体" w:hAnsi="黑体" w:cs="Times New Roman"/>
          <w:bCs/>
          <w:sz w:val="24"/>
          <w:szCs w:val="24"/>
        </w:rPr>
        <w:t xml:space="preserve">.3  </w:t>
      </w:r>
      <w:r>
        <w:rPr>
          <w:rFonts w:ascii="黑体" w:eastAsia="黑体" w:hAnsi="黑体" w:cs="Times New Roman" w:hint="eastAsia"/>
          <w:bCs/>
          <w:sz w:val="24"/>
          <w:szCs w:val="24"/>
        </w:rPr>
        <w:t>征求意见阶段</w:t>
      </w:r>
      <w:r>
        <w:rPr>
          <w:rFonts w:ascii="宋体" w:eastAsia="宋体" w:hAnsi="宋体" w:cs="Times New Roman" w:hint="eastAsia"/>
          <w:b/>
          <w:sz w:val="24"/>
          <w:szCs w:val="24"/>
        </w:rPr>
        <w:t>（2021年</w:t>
      </w:r>
      <w:r>
        <w:rPr>
          <w:rFonts w:ascii="宋体" w:eastAsia="宋体" w:hAnsi="宋体" w:cs="Times New Roman"/>
          <w:b/>
          <w:sz w:val="24"/>
          <w:szCs w:val="24"/>
        </w:rPr>
        <w:t>6</w:t>
      </w:r>
      <w:r>
        <w:rPr>
          <w:rFonts w:ascii="宋体" w:eastAsia="宋体" w:hAnsi="宋体" w:cs="Times New Roman" w:hint="eastAsia"/>
          <w:b/>
          <w:sz w:val="24"/>
          <w:szCs w:val="24"/>
        </w:rPr>
        <w:t>月</w:t>
      </w:r>
      <w:r w:rsidR="00D02F4E">
        <w:rPr>
          <w:rFonts w:ascii="宋体" w:eastAsia="宋体" w:hAnsi="宋体" w:cs="Times New Roman" w:hint="eastAsia"/>
          <w:b/>
          <w:sz w:val="24"/>
          <w:szCs w:val="24"/>
        </w:rPr>
        <w:t>-</w:t>
      </w:r>
      <w:r w:rsidR="00D02F4E">
        <w:rPr>
          <w:rFonts w:ascii="宋体" w:eastAsia="宋体" w:hAnsi="宋体" w:cs="Times New Roman"/>
          <w:b/>
          <w:sz w:val="24"/>
          <w:szCs w:val="24"/>
        </w:rPr>
        <w:t>7</w:t>
      </w:r>
      <w:r w:rsidR="00D02F4E">
        <w:rPr>
          <w:rFonts w:ascii="宋体" w:eastAsia="宋体" w:hAnsi="宋体" w:cs="Times New Roman" w:hint="eastAsia"/>
          <w:b/>
          <w:sz w:val="24"/>
          <w:szCs w:val="24"/>
        </w:rPr>
        <w:t>月</w:t>
      </w:r>
      <w:r>
        <w:rPr>
          <w:rFonts w:ascii="宋体" w:eastAsia="宋体" w:hAnsi="宋体" w:cs="Times New Roman" w:hint="eastAsia"/>
          <w:b/>
          <w:sz w:val="24"/>
          <w:szCs w:val="24"/>
        </w:rPr>
        <w:t>）</w:t>
      </w:r>
    </w:p>
    <w:p w14:paraId="093CCA76" w14:textId="479F1D4E" w:rsidR="00204AF8" w:rsidRPr="00442562" w:rsidRDefault="00442562">
      <w:pPr>
        <w:spacing w:line="360" w:lineRule="auto"/>
        <w:ind w:firstLine="482"/>
        <w:rPr>
          <w:rFonts w:ascii="宋体" w:eastAsia="宋体" w:hAnsi="宋体" w:cs="Times New Roman"/>
          <w:sz w:val="24"/>
          <w:szCs w:val="24"/>
        </w:rPr>
      </w:pPr>
      <w:r w:rsidRPr="00442562">
        <w:rPr>
          <w:rFonts w:ascii="宋体" w:eastAsia="宋体" w:hAnsi="宋体" w:cs="Times New Roman"/>
          <w:sz w:val="24"/>
          <w:szCs w:val="24"/>
        </w:rPr>
        <w:t>2021</w:t>
      </w:r>
      <w:r w:rsidRPr="00442562">
        <w:rPr>
          <w:rFonts w:ascii="宋体" w:eastAsia="宋体" w:hAnsi="宋体" w:cs="Times New Roman" w:hint="eastAsia"/>
          <w:sz w:val="24"/>
          <w:szCs w:val="24"/>
        </w:rPr>
        <w:t>年6月</w:t>
      </w:r>
      <w:r w:rsidR="00204AF8">
        <w:rPr>
          <w:rFonts w:ascii="宋体" w:eastAsia="宋体" w:hAnsi="宋体" w:cs="Times New Roman" w:hint="eastAsia"/>
          <w:sz w:val="24"/>
          <w:szCs w:val="24"/>
        </w:rPr>
        <w:t>，</w:t>
      </w:r>
      <w:r w:rsidR="00204AF8" w:rsidRPr="00004293">
        <w:rPr>
          <w:rFonts w:ascii="宋体" w:hAnsi="宋体" w:hint="eastAsia"/>
          <w:sz w:val="24"/>
        </w:rPr>
        <w:t>全国黄金标准化技术委员会发送</w:t>
      </w:r>
      <w:r w:rsidR="00204AF8" w:rsidRPr="001F3FEF">
        <w:rPr>
          <w:rFonts w:ascii="宋体" w:eastAsia="宋体" w:hAnsi="宋体" w:cs="宋体" w:hint="eastAsia"/>
          <w:sz w:val="24"/>
          <w:szCs w:val="24"/>
        </w:rPr>
        <w:t>《</w:t>
      </w:r>
      <w:r w:rsidR="00204AF8">
        <w:rPr>
          <w:rFonts w:ascii="宋体" w:eastAsia="宋体" w:hAnsi="宋体" w:cs="宋体" w:hint="eastAsia"/>
          <w:sz w:val="24"/>
          <w:szCs w:val="24"/>
        </w:rPr>
        <w:t>氰化锌泥</w:t>
      </w:r>
      <w:r w:rsidR="008673C1">
        <w:rPr>
          <w:rFonts w:ascii="宋体" w:eastAsia="宋体" w:hAnsi="宋体" w:cs="宋体" w:hint="eastAsia"/>
          <w:sz w:val="24"/>
          <w:szCs w:val="24"/>
        </w:rPr>
        <w:t>（征求意见稿）</w:t>
      </w:r>
      <w:r w:rsidR="00204AF8" w:rsidRPr="001F3FEF">
        <w:rPr>
          <w:rFonts w:ascii="宋体" w:eastAsia="宋体" w:hAnsi="宋体" w:cs="宋体" w:hint="eastAsia"/>
          <w:sz w:val="24"/>
          <w:szCs w:val="24"/>
        </w:rPr>
        <w:t>》和</w:t>
      </w:r>
      <w:r w:rsidR="008673C1" w:rsidRPr="001F3FEF">
        <w:rPr>
          <w:rFonts w:ascii="宋体" w:eastAsia="宋体" w:hAnsi="宋体" w:cs="宋体" w:hint="eastAsia"/>
          <w:sz w:val="24"/>
          <w:szCs w:val="24"/>
        </w:rPr>
        <w:t>《</w:t>
      </w:r>
      <w:r w:rsidR="008673C1">
        <w:rPr>
          <w:rFonts w:ascii="宋体" w:eastAsia="宋体" w:hAnsi="宋体" w:cs="宋体" w:hint="eastAsia"/>
          <w:sz w:val="24"/>
          <w:szCs w:val="24"/>
        </w:rPr>
        <w:t>氰化锌泥（征求意见稿）</w:t>
      </w:r>
      <w:r w:rsidR="00204AF8" w:rsidRPr="001F3FEF">
        <w:rPr>
          <w:rFonts w:ascii="宋体" w:eastAsia="宋体" w:hAnsi="宋体" w:cs="宋体" w:hint="eastAsia"/>
          <w:sz w:val="24"/>
          <w:szCs w:val="24"/>
        </w:rPr>
        <w:t>编制说明</w:t>
      </w:r>
      <w:r w:rsidR="008673C1" w:rsidRPr="001F3FEF">
        <w:rPr>
          <w:rFonts w:ascii="宋体" w:eastAsia="宋体" w:hAnsi="宋体" w:cs="宋体" w:hint="eastAsia"/>
          <w:sz w:val="24"/>
          <w:szCs w:val="24"/>
        </w:rPr>
        <w:t>》</w:t>
      </w:r>
      <w:r w:rsidR="00204AF8" w:rsidRPr="00004293">
        <w:rPr>
          <w:rFonts w:ascii="宋体" w:hAnsi="宋体" w:hint="eastAsia"/>
          <w:sz w:val="24"/>
        </w:rPr>
        <w:t>至</w:t>
      </w:r>
      <w:r w:rsidR="00204AF8">
        <w:rPr>
          <w:rFonts w:ascii="宋体" w:hAnsi="宋体" w:hint="eastAsia"/>
          <w:sz w:val="24"/>
        </w:rPr>
        <w:t>行业</w:t>
      </w:r>
      <w:r w:rsidR="00204AF8" w:rsidRPr="00004293">
        <w:rPr>
          <w:rFonts w:ascii="宋体" w:hAnsi="宋体" w:hint="eastAsia"/>
          <w:sz w:val="24"/>
        </w:rPr>
        <w:t>相关单位征求意见，</w:t>
      </w:r>
      <w:r w:rsidR="00204AF8">
        <w:rPr>
          <w:rFonts w:ascii="宋体" w:hAnsi="宋体" w:hint="eastAsia"/>
          <w:sz w:val="24"/>
        </w:rPr>
        <w:t>公示期3</w:t>
      </w:r>
      <w:r w:rsidR="00204AF8">
        <w:rPr>
          <w:rFonts w:ascii="宋体" w:hAnsi="宋体"/>
          <w:sz w:val="24"/>
        </w:rPr>
        <w:t>0</w:t>
      </w:r>
      <w:r w:rsidR="00204AF8">
        <w:rPr>
          <w:rFonts w:ascii="宋体" w:hAnsi="宋体" w:hint="eastAsia"/>
          <w:sz w:val="24"/>
        </w:rPr>
        <w:t>天。</w:t>
      </w:r>
    </w:p>
    <w:bookmarkEnd w:id="0"/>
    <w:p w14:paraId="5BC11414" w14:textId="77777777" w:rsidR="00DF114C" w:rsidRDefault="00C445C3" w:rsidP="00016E41">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二</w:t>
      </w:r>
      <w:r>
        <w:rPr>
          <w:rFonts w:ascii="黑体" w:eastAsia="黑体" w:hAnsi="黑体" w:cs="Times New Roman"/>
          <w:sz w:val="24"/>
          <w:szCs w:val="24"/>
        </w:rPr>
        <w:t>、标准编制</w:t>
      </w:r>
      <w:r>
        <w:rPr>
          <w:rFonts w:ascii="黑体" w:eastAsia="黑体" w:hAnsi="黑体" w:cs="Times New Roman" w:hint="eastAsia"/>
          <w:sz w:val="24"/>
          <w:szCs w:val="24"/>
        </w:rPr>
        <w:t>的主要</w:t>
      </w:r>
      <w:r>
        <w:rPr>
          <w:rFonts w:ascii="黑体" w:eastAsia="黑体" w:hAnsi="黑体" w:cs="Times New Roman"/>
          <w:sz w:val="24"/>
          <w:szCs w:val="24"/>
        </w:rPr>
        <w:t>原则</w:t>
      </w:r>
      <w:r>
        <w:rPr>
          <w:rFonts w:ascii="黑体" w:eastAsia="黑体" w:hAnsi="黑体" w:cs="Times New Roman" w:hint="eastAsia"/>
          <w:sz w:val="24"/>
          <w:szCs w:val="24"/>
        </w:rPr>
        <w:t>和内容</w:t>
      </w:r>
    </w:p>
    <w:p w14:paraId="192C176A" w14:textId="77777777" w:rsidR="00DF114C" w:rsidRDefault="00C445C3">
      <w:pPr>
        <w:spacing w:beforeLines="100" w:before="312"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2</w:t>
      </w:r>
      <w:r>
        <w:rPr>
          <w:rFonts w:ascii="黑体" w:eastAsia="黑体" w:hAnsi="黑体" w:cs="Times New Roman" w:hint="eastAsia"/>
          <w:sz w:val="24"/>
          <w:szCs w:val="24"/>
        </w:rPr>
        <w:t>.</w:t>
      </w:r>
      <w:r>
        <w:rPr>
          <w:rFonts w:ascii="黑体" w:eastAsia="黑体" w:hAnsi="黑体" w:cs="Times New Roman"/>
          <w:sz w:val="24"/>
          <w:szCs w:val="24"/>
        </w:rPr>
        <w:t>1</w:t>
      </w:r>
      <w:r>
        <w:rPr>
          <w:rFonts w:ascii="黑体" w:eastAsia="黑体" w:hAnsi="黑体" w:cs="Times New Roman" w:hint="eastAsia"/>
          <w:sz w:val="24"/>
          <w:szCs w:val="24"/>
        </w:rPr>
        <w:t xml:space="preserve"> </w:t>
      </w:r>
      <w:r>
        <w:rPr>
          <w:rFonts w:ascii="黑体" w:eastAsia="黑体" w:hAnsi="黑体" w:cs="Times New Roman"/>
          <w:sz w:val="24"/>
          <w:szCs w:val="24"/>
        </w:rPr>
        <w:t xml:space="preserve"> </w:t>
      </w:r>
      <w:r>
        <w:rPr>
          <w:rFonts w:ascii="黑体" w:eastAsia="黑体" w:hAnsi="黑体" w:cs="Times New Roman" w:hint="eastAsia"/>
          <w:sz w:val="24"/>
          <w:szCs w:val="24"/>
        </w:rPr>
        <w:t>标准制定原则</w:t>
      </w:r>
    </w:p>
    <w:p w14:paraId="4B8B0750" w14:textId="77777777" w:rsidR="00DF114C" w:rsidRDefault="00C445C3">
      <w:pPr>
        <w:spacing w:line="360" w:lineRule="auto"/>
        <w:ind w:firstLineChars="200" w:firstLine="480"/>
        <w:rPr>
          <w:rFonts w:ascii="Times New Roman" w:eastAsia="宋体" w:hAnsi="Times New Roman" w:cs="Times New Roman"/>
          <w:kern w:val="0"/>
          <w:sz w:val="24"/>
          <w:szCs w:val="24"/>
        </w:rPr>
      </w:pPr>
      <w:r>
        <w:rPr>
          <w:rFonts w:ascii="宋体" w:eastAsia="宋体" w:hAnsi="宋体" w:cs="Times New Roman" w:hint="eastAsia"/>
          <w:sz w:val="24"/>
          <w:szCs w:val="24"/>
        </w:rPr>
        <w:t>本标准化文件的编制目的是保证氰化锌泥产品的可用性、有利于矿产资源回收利用、促进黄金行业伴生元素综合回收、规范行业氰化锌泥的购销行为。</w:t>
      </w:r>
      <w:r>
        <w:rPr>
          <w:rFonts w:ascii="Times New Roman" w:eastAsia="宋体" w:hAnsi="宋体" w:cs="Times New Roman"/>
          <w:kern w:val="0"/>
          <w:sz w:val="24"/>
          <w:szCs w:val="24"/>
        </w:rPr>
        <w:t>本</w:t>
      </w:r>
      <w:r>
        <w:rPr>
          <w:rFonts w:ascii="Times New Roman" w:eastAsia="宋体" w:hAnsi="宋体" w:cs="Times New Roman" w:hint="eastAsia"/>
          <w:kern w:val="0"/>
          <w:sz w:val="24"/>
          <w:szCs w:val="24"/>
        </w:rPr>
        <w:t>文件</w:t>
      </w:r>
      <w:r>
        <w:rPr>
          <w:rFonts w:ascii="Times New Roman" w:eastAsia="宋体" w:hAnsi="宋体" w:cs="Times New Roman"/>
          <w:kern w:val="0"/>
          <w:sz w:val="24"/>
          <w:szCs w:val="24"/>
        </w:rPr>
        <w:t>按照</w:t>
      </w:r>
      <w:r>
        <w:rPr>
          <w:rFonts w:ascii="Times New Roman" w:eastAsia="宋体" w:hAnsi="宋体" w:cs="Times New Roman"/>
          <w:kern w:val="0"/>
          <w:sz w:val="24"/>
          <w:szCs w:val="24"/>
        </w:rPr>
        <w:t>GB/T</w:t>
      </w:r>
      <w:r w:rsidR="004907D5" w:rsidRPr="0053402C">
        <w:rPr>
          <w:rFonts w:ascii="宋体" w:eastAsia="宋体" w:hAnsi="宋体" w:cs="Times New Roman"/>
          <w:kern w:val="0"/>
          <w:sz w:val="24"/>
          <w:szCs w:val="24"/>
        </w:rPr>
        <w:t xml:space="preserve"> 1.1</w:t>
      </w:r>
      <w:r w:rsidR="004907D5" w:rsidRPr="0053402C">
        <w:rPr>
          <w:rFonts w:ascii="宋体" w:eastAsia="宋体" w:hAnsi="宋体" w:cs="Times New Roman" w:hint="eastAsia"/>
          <w:kern w:val="0"/>
          <w:sz w:val="24"/>
          <w:szCs w:val="24"/>
        </w:rPr>
        <w:t>—</w:t>
      </w:r>
      <w:r w:rsidR="004907D5" w:rsidRPr="0053402C">
        <w:rPr>
          <w:rFonts w:ascii="宋体" w:eastAsia="宋体" w:hAnsi="宋体" w:cs="Times New Roman"/>
          <w:kern w:val="0"/>
          <w:sz w:val="24"/>
          <w:szCs w:val="24"/>
        </w:rPr>
        <w:t>2020</w:t>
      </w:r>
      <w:r w:rsidR="004907D5" w:rsidRPr="0053402C">
        <w:rPr>
          <w:rFonts w:ascii="宋体" w:eastAsia="宋体" w:hAnsi="宋体" w:cs="Times New Roman" w:hint="eastAsia"/>
          <w:kern w:val="0"/>
          <w:sz w:val="24"/>
          <w:szCs w:val="24"/>
        </w:rPr>
        <w:t>《标准化工作导则</w:t>
      </w:r>
      <w:r w:rsidR="004907D5" w:rsidRPr="0053402C">
        <w:rPr>
          <w:rFonts w:ascii="宋体" w:eastAsia="宋体" w:hAnsi="宋体" w:cs="Times New Roman"/>
          <w:kern w:val="0"/>
          <w:sz w:val="24"/>
          <w:szCs w:val="24"/>
        </w:rPr>
        <w:t xml:space="preserve">  </w:t>
      </w:r>
      <w:r w:rsidR="004907D5" w:rsidRPr="0053402C">
        <w:rPr>
          <w:rFonts w:ascii="宋体" w:eastAsia="宋体" w:hAnsi="宋体" w:cs="Times New Roman" w:hint="eastAsia"/>
          <w:kern w:val="0"/>
          <w:sz w:val="24"/>
          <w:szCs w:val="24"/>
        </w:rPr>
        <w:t>第</w:t>
      </w:r>
      <w:r w:rsidR="004907D5" w:rsidRPr="0053402C">
        <w:rPr>
          <w:rFonts w:ascii="宋体" w:eastAsia="宋体" w:hAnsi="宋体" w:cs="Times New Roman"/>
          <w:kern w:val="0"/>
          <w:sz w:val="24"/>
          <w:szCs w:val="24"/>
        </w:rPr>
        <w:t>1部分</w:t>
      </w:r>
      <w:r>
        <w:rPr>
          <w:rFonts w:ascii="Times New Roman" w:eastAsia="宋体" w:hAnsi="宋体" w:cs="Times New Roman" w:hint="eastAsia"/>
          <w:kern w:val="0"/>
          <w:sz w:val="24"/>
          <w:szCs w:val="24"/>
        </w:rPr>
        <w:t>：标准化文件的结构和起草规则》和</w:t>
      </w:r>
      <w:r>
        <w:rPr>
          <w:rFonts w:ascii="Times New Roman" w:eastAsia="宋体" w:hAnsi="宋体" w:cs="Times New Roman" w:hint="eastAsia"/>
          <w:kern w:val="0"/>
          <w:sz w:val="24"/>
          <w:szCs w:val="24"/>
        </w:rPr>
        <w:t>GB/T</w:t>
      </w:r>
      <w:r>
        <w:rPr>
          <w:rFonts w:ascii="Times New Roman" w:eastAsia="宋体" w:hAnsi="宋体" w:cs="Times New Roman"/>
          <w:kern w:val="0"/>
          <w:sz w:val="24"/>
          <w:szCs w:val="24"/>
        </w:rPr>
        <w:t xml:space="preserve"> </w:t>
      </w:r>
      <w:r w:rsidR="004907D5" w:rsidRPr="0053402C">
        <w:rPr>
          <w:rFonts w:ascii="宋体" w:eastAsia="宋体" w:hAnsi="宋体" w:cs="Times New Roman"/>
          <w:kern w:val="0"/>
          <w:sz w:val="24"/>
          <w:szCs w:val="24"/>
        </w:rPr>
        <w:t xml:space="preserve">20001.10构和起草规《标准编写规则  </w:t>
      </w:r>
      <w:r w:rsidR="004907D5" w:rsidRPr="0053402C">
        <w:rPr>
          <w:rFonts w:ascii="宋体" w:eastAsia="宋体" w:hAnsi="宋体" w:cs="Times New Roman" w:hint="eastAsia"/>
          <w:kern w:val="0"/>
          <w:sz w:val="24"/>
          <w:szCs w:val="24"/>
        </w:rPr>
        <w:t>第</w:t>
      </w:r>
      <w:r w:rsidR="004907D5" w:rsidRPr="0053402C">
        <w:rPr>
          <w:rFonts w:ascii="宋体" w:eastAsia="宋体" w:hAnsi="宋体" w:cs="Times New Roman"/>
          <w:kern w:val="0"/>
          <w:sz w:val="24"/>
          <w:szCs w:val="24"/>
        </w:rPr>
        <w:t>10部分：产品标准》</w:t>
      </w:r>
      <w:r>
        <w:rPr>
          <w:rFonts w:ascii="Times New Roman" w:eastAsia="宋体" w:hAnsi="宋体" w:cs="Times New Roman" w:hint="eastAsia"/>
          <w:kern w:val="0"/>
          <w:sz w:val="24"/>
          <w:szCs w:val="24"/>
        </w:rPr>
        <w:t>的</w:t>
      </w:r>
      <w:r>
        <w:rPr>
          <w:rFonts w:ascii="Times New Roman" w:eastAsia="宋体" w:hAnsi="宋体" w:cs="Times New Roman"/>
          <w:kern w:val="0"/>
          <w:sz w:val="24"/>
          <w:szCs w:val="24"/>
        </w:rPr>
        <w:t>规定</w:t>
      </w:r>
      <w:r>
        <w:rPr>
          <w:rFonts w:ascii="Times New Roman" w:eastAsia="宋体" w:hAnsi="宋体" w:cs="Times New Roman" w:hint="eastAsia"/>
          <w:kern w:val="0"/>
          <w:sz w:val="24"/>
          <w:szCs w:val="24"/>
        </w:rPr>
        <w:t>起草</w:t>
      </w:r>
      <w:r>
        <w:rPr>
          <w:rFonts w:ascii="Times New Roman" w:eastAsia="宋体" w:hAnsi="宋体" w:cs="Times New Roman"/>
          <w:kern w:val="0"/>
          <w:sz w:val="24"/>
          <w:szCs w:val="24"/>
        </w:rPr>
        <w:t>。</w:t>
      </w:r>
    </w:p>
    <w:p w14:paraId="2FA45EAE"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本标准</w:t>
      </w:r>
      <w:r>
        <w:rPr>
          <w:rFonts w:ascii="宋体" w:eastAsia="宋体" w:hAnsi="宋体" w:cs="Times New Roman" w:hint="eastAsia"/>
          <w:sz w:val="24"/>
          <w:szCs w:val="24"/>
        </w:rPr>
        <w:t>制定</w:t>
      </w:r>
      <w:r>
        <w:rPr>
          <w:rFonts w:ascii="宋体" w:eastAsia="宋体" w:hAnsi="宋体" w:cs="Times New Roman"/>
          <w:sz w:val="24"/>
          <w:szCs w:val="24"/>
        </w:rPr>
        <w:t>过程遵循的基本原则：</w:t>
      </w:r>
    </w:p>
    <w:p w14:paraId="4FD11226"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一致性原则</w:t>
      </w:r>
      <w:r>
        <w:rPr>
          <w:rFonts w:ascii="宋体" w:eastAsia="宋体" w:hAnsi="宋体" w:cs="Times New Roman" w:hint="eastAsia"/>
          <w:sz w:val="24"/>
          <w:szCs w:val="24"/>
        </w:rPr>
        <w:t>。制定</w:t>
      </w:r>
      <w:r>
        <w:rPr>
          <w:rFonts w:ascii="宋体" w:eastAsia="宋体" w:hAnsi="宋体" w:cs="Times New Roman"/>
          <w:sz w:val="24"/>
          <w:szCs w:val="24"/>
        </w:rPr>
        <w:t>标准应当贯彻国家的有关方针、政策、法律、法规，标准条款及内容应与现行相关法律法规、引用标准准则之规定保持一致，不可与之抵触；其格式、语言形式等应规范，不能标新立异。</w:t>
      </w:r>
    </w:p>
    <w:p w14:paraId="22B22CF3"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科学适用</w:t>
      </w:r>
      <w:r>
        <w:rPr>
          <w:rFonts w:ascii="宋体" w:eastAsia="宋体" w:hAnsi="宋体" w:cs="Times New Roman" w:hint="eastAsia"/>
          <w:sz w:val="24"/>
          <w:szCs w:val="24"/>
        </w:rPr>
        <w:t>原则和满足可证实性</w:t>
      </w:r>
      <w:r>
        <w:rPr>
          <w:rFonts w:ascii="宋体" w:eastAsia="宋体" w:hAnsi="宋体" w:cs="Times New Roman"/>
          <w:sz w:val="24"/>
          <w:szCs w:val="24"/>
        </w:rPr>
        <w:t>原则</w:t>
      </w:r>
      <w:r>
        <w:rPr>
          <w:rFonts w:ascii="宋体" w:eastAsia="宋体" w:hAnsi="宋体" w:cs="Times New Roman" w:hint="eastAsia"/>
          <w:sz w:val="24"/>
          <w:szCs w:val="24"/>
        </w:rPr>
        <w:t>。</w:t>
      </w:r>
      <w:r>
        <w:rPr>
          <w:rFonts w:ascii="宋体" w:eastAsia="宋体" w:hAnsi="宋体" w:cs="Times New Roman"/>
          <w:sz w:val="24"/>
          <w:szCs w:val="24"/>
        </w:rPr>
        <w:t>标准的</w:t>
      </w:r>
      <w:r>
        <w:rPr>
          <w:rFonts w:ascii="宋体" w:eastAsia="宋体" w:hAnsi="宋体" w:cs="Times New Roman" w:hint="eastAsia"/>
          <w:sz w:val="24"/>
          <w:szCs w:val="24"/>
        </w:rPr>
        <w:t>制定</w:t>
      </w:r>
      <w:r>
        <w:rPr>
          <w:rFonts w:ascii="宋体" w:eastAsia="宋体" w:hAnsi="宋体" w:cs="Times New Roman"/>
          <w:sz w:val="24"/>
          <w:szCs w:val="24"/>
        </w:rPr>
        <w:t>过程中一切结论的获得均应有充分的科学论据给予支持，采用的方法、使用设备等应与当前社会</w:t>
      </w:r>
      <w:r>
        <w:rPr>
          <w:rFonts w:ascii="Times New Roman" w:eastAsia="宋体" w:hAnsi="宋体" w:cs="Times New Roman"/>
          <w:kern w:val="0"/>
          <w:sz w:val="24"/>
          <w:szCs w:val="24"/>
        </w:rPr>
        <w:t>发展</w:t>
      </w:r>
      <w:r>
        <w:rPr>
          <w:rFonts w:ascii="宋体" w:eastAsia="宋体" w:hAnsi="宋体" w:cs="Times New Roman"/>
          <w:sz w:val="24"/>
          <w:szCs w:val="24"/>
        </w:rPr>
        <w:t>相协调，</w:t>
      </w:r>
      <w:r>
        <w:rPr>
          <w:rFonts w:ascii="宋体" w:eastAsia="宋体" w:hAnsi="宋体" w:cs="Times New Roman" w:hint="eastAsia"/>
          <w:sz w:val="24"/>
          <w:szCs w:val="24"/>
        </w:rPr>
        <w:t>制定</w:t>
      </w:r>
      <w:r>
        <w:rPr>
          <w:rFonts w:ascii="宋体" w:eastAsia="宋体" w:hAnsi="宋体" w:cs="Times New Roman"/>
          <w:sz w:val="24"/>
          <w:szCs w:val="24"/>
        </w:rPr>
        <w:t>出的标准应有利于开发和利用国家资源、推广科学技术成果；有利于促进对外经济技术合作与对外贸易的发展；有利于保障人民的安全、身体健康，保护生态环境；有利于维护消费者的利益等，总之应做到“技术先进、经济合理、安全可靠、协调配套”的科学理念。</w:t>
      </w:r>
    </w:p>
    <w:p w14:paraId="28732465"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中立原则。本文件的使用者包括供方（第一方）、需方（第二方）和独立机构（第三方），故在起草文件时应做到客观、公正，即使得本文件的要求能够作</w:t>
      </w:r>
      <w:r>
        <w:rPr>
          <w:rFonts w:ascii="宋体" w:eastAsia="宋体" w:hAnsi="宋体" w:cs="Times New Roman" w:hint="eastAsia"/>
          <w:sz w:val="24"/>
          <w:szCs w:val="24"/>
        </w:rPr>
        <w:lastRenderedPageBreak/>
        <w:t>为第一方、第二方或第三方合格评定的依据。</w:t>
      </w:r>
    </w:p>
    <w:p w14:paraId="6448006B" w14:textId="77777777" w:rsidR="00DF114C" w:rsidRDefault="00C445C3" w:rsidP="00016E41">
      <w:pPr>
        <w:spacing w:beforeLines="100" w:before="312"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2</w:t>
      </w:r>
      <w:r>
        <w:rPr>
          <w:rFonts w:ascii="黑体" w:eastAsia="黑体" w:hAnsi="黑体" w:cs="Times New Roman" w:hint="eastAsia"/>
          <w:sz w:val="24"/>
          <w:szCs w:val="24"/>
        </w:rPr>
        <w:t>.</w:t>
      </w:r>
      <w:r>
        <w:rPr>
          <w:rFonts w:ascii="黑体" w:eastAsia="黑体" w:hAnsi="黑体" w:cs="Times New Roman"/>
          <w:sz w:val="24"/>
          <w:szCs w:val="24"/>
        </w:rPr>
        <w:t>2</w:t>
      </w:r>
      <w:r>
        <w:rPr>
          <w:rFonts w:ascii="黑体" w:eastAsia="黑体" w:hAnsi="黑体" w:cs="Times New Roman" w:hint="eastAsia"/>
          <w:sz w:val="24"/>
          <w:szCs w:val="24"/>
        </w:rPr>
        <w:t xml:space="preserve"> </w:t>
      </w:r>
      <w:r>
        <w:rPr>
          <w:rFonts w:ascii="黑体" w:eastAsia="黑体" w:hAnsi="黑体" w:cs="Times New Roman"/>
          <w:sz w:val="24"/>
          <w:szCs w:val="24"/>
        </w:rPr>
        <w:t xml:space="preserve"> 主要内容</w:t>
      </w:r>
    </w:p>
    <w:p w14:paraId="3944FEE2"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本</w:t>
      </w:r>
      <w:r>
        <w:rPr>
          <w:rFonts w:ascii="宋体" w:eastAsia="宋体" w:hAnsi="宋体" w:cs="Times New Roman" w:hint="eastAsia"/>
          <w:sz w:val="24"/>
          <w:szCs w:val="24"/>
        </w:rPr>
        <w:t>文件</w:t>
      </w:r>
      <w:r>
        <w:rPr>
          <w:rFonts w:ascii="宋体" w:eastAsia="宋体" w:hAnsi="宋体" w:cs="Times New Roman"/>
          <w:sz w:val="24"/>
          <w:szCs w:val="24"/>
        </w:rPr>
        <w:t>规定了适用范围</w:t>
      </w:r>
      <w:r>
        <w:rPr>
          <w:rFonts w:ascii="宋体" w:eastAsia="宋体" w:hAnsi="宋体" w:cs="Times New Roman" w:hint="eastAsia"/>
          <w:sz w:val="24"/>
          <w:szCs w:val="24"/>
        </w:rPr>
        <w:t>、</w:t>
      </w:r>
      <w:r>
        <w:rPr>
          <w:rFonts w:ascii="宋体" w:eastAsia="宋体" w:hAnsi="宋体" w:cs="Times New Roman"/>
          <w:sz w:val="24"/>
          <w:szCs w:val="24"/>
        </w:rPr>
        <w:t>氰化锌泥的要求</w:t>
      </w:r>
      <w:r>
        <w:rPr>
          <w:rFonts w:ascii="宋体" w:eastAsia="宋体" w:hAnsi="宋体" w:cs="Times New Roman" w:hint="eastAsia"/>
          <w:sz w:val="24"/>
          <w:szCs w:val="24"/>
        </w:rPr>
        <w:t>（包括</w:t>
      </w:r>
      <w:r>
        <w:rPr>
          <w:rFonts w:ascii="宋体" w:eastAsia="宋体" w:hAnsi="宋体" w:cs="Times New Roman"/>
          <w:sz w:val="24"/>
          <w:szCs w:val="24"/>
        </w:rPr>
        <w:t>一般要求</w:t>
      </w:r>
      <w:r>
        <w:rPr>
          <w:rFonts w:ascii="宋体" w:eastAsia="宋体" w:hAnsi="宋体" w:cs="Times New Roman" w:hint="eastAsia"/>
          <w:sz w:val="24"/>
          <w:szCs w:val="24"/>
        </w:rPr>
        <w:t>、</w:t>
      </w:r>
      <w:r>
        <w:rPr>
          <w:rFonts w:ascii="宋体" w:eastAsia="宋体" w:hAnsi="宋体" w:cs="Times New Roman"/>
          <w:sz w:val="24"/>
          <w:szCs w:val="24"/>
        </w:rPr>
        <w:t>化学成分</w:t>
      </w:r>
      <w:r>
        <w:rPr>
          <w:rFonts w:ascii="宋体" w:eastAsia="宋体" w:hAnsi="宋体" w:cs="Times New Roman" w:hint="eastAsia"/>
          <w:sz w:val="24"/>
          <w:szCs w:val="24"/>
        </w:rPr>
        <w:t>、水分、粒度、外观）、检验方法、检测规则（包括检查和验收、组批、检验项目、取样和制样、检验结果的判定）、标志、包装、运输、贮存、质量证明书以及订购合同内容。</w:t>
      </w:r>
      <w:r>
        <w:rPr>
          <w:rFonts w:ascii="宋体" w:eastAsia="宋体" w:hAnsi="宋体" w:cs="Times New Roman"/>
          <w:sz w:val="24"/>
          <w:szCs w:val="24"/>
        </w:rPr>
        <w:t>各部分相</w:t>
      </w:r>
      <w:r>
        <w:rPr>
          <w:rFonts w:ascii="宋体" w:eastAsia="宋体" w:hAnsi="宋体" w:cs="Times New Roman"/>
          <w:kern w:val="0"/>
          <w:sz w:val="24"/>
          <w:szCs w:val="24"/>
        </w:rPr>
        <w:t>关条款的主要技术内容作如下说明：</w:t>
      </w:r>
    </w:p>
    <w:p w14:paraId="26F3012A" w14:textId="77777777" w:rsidR="00DF114C" w:rsidRDefault="00C445C3" w:rsidP="00E53767">
      <w:pPr>
        <w:spacing w:line="360" w:lineRule="auto"/>
        <w:ind w:firstLineChars="200" w:firstLine="480"/>
        <w:rPr>
          <w:rFonts w:ascii="宋体" w:hAnsi="宋体" w:cs="宋体"/>
          <w:sz w:val="24"/>
          <w:szCs w:val="24"/>
        </w:rPr>
      </w:pPr>
      <w:r>
        <w:rPr>
          <w:rFonts w:ascii="宋体" w:hAnsi="宋体" w:cs="宋体" w:hint="eastAsia"/>
          <w:sz w:val="24"/>
          <w:szCs w:val="24"/>
        </w:rPr>
        <w:t>本文件适用于含氰贫液回用处理过程中产生的含锌泥状沉淀物，供</w:t>
      </w:r>
      <w:r w:rsidR="00970A6C">
        <w:rPr>
          <w:rFonts w:ascii="宋体" w:hAnsi="宋体" w:cs="宋体" w:hint="eastAsia"/>
          <w:sz w:val="24"/>
          <w:szCs w:val="24"/>
        </w:rPr>
        <w:t>火法炼锌</w:t>
      </w:r>
      <w:r w:rsidR="00E53767">
        <w:rPr>
          <w:rFonts w:ascii="宋体" w:hAnsi="宋体" w:cs="宋体" w:hint="eastAsia"/>
          <w:sz w:val="24"/>
          <w:szCs w:val="24"/>
        </w:rPr>
        <w:t>用</w:t>
      </w:r>
      <w:r>
        <w:rPr>
          <w:rFonts w:ascii="宋体" w:hAnsi="宋体" w:cs="宋体" w:hint="eastAsia"/>
          <w:sz w:val="24"/>
          <w:szCs w:val="24"/>
        </w:rPr>
        <w:t>。</w:t>
      </w:r>
    </w:p>
    <w:p w14:paraId="538072A9" w14:textId="77777777" w:rsidR="00DF114C" w:rsidRDefault="00C445C3">
      <w:pPr>
        <w:spacing w:line="360" w:lineRule="auto"/>
        <w:ind w:firstLineChars="200" w:firstLine="480"/>
        <w:rPr>
          <w:rFonts w:ascii="宋体" w:hAnsi="宋体" w:cs="宋体"/>
          <w:sz w:val="24"/>
          <w:szCs w:val="24"/>
        </w:rPr>
      </w:pPr>
      <w:r>
        <w:rPr>
          <w:rFonts w:ascii="宋体" w:hAnsi="宋体" w:cs="宋体" w:hint="eastAsia"/>
          <w:sz w:val="24"/>
          <w:szCs w:val="24"/>
        </w:rPr>
        <w:t>氰化锌泥的一般要求及化学成分的确定如下：</w:t>
      </w:r>
    </w:p>
    <w:p w14:paraId="01BBA566" w14:textId="77777777" w:rsidR="00DF114C" w:rsidRDefault="00C445C3">
      <w:pPr>
        <w:spacing w:line="360" w:lineRule="auto"/>
        <w:ind w:firstLineChars="200" w:firstLine="480"/>
        <w:rPr>
          <w:rFonts w:ascii="宋体" w:hAnsi="宋体" w:cs="宋体"/>
          <w:sz w:val="24"/>
          <w:szCs w:val="24"/>
        </w:rPr>
      </w:pPr>
      <w:r>
        <w:rPr>
          <w:rFonts w:ascii="宋体" w:hAnsi="宋体" w:cs="宋体" w:hint="eastAsia"/>
          <w:sz w:val="24"/>
          <w:szCs w:val="24"/>
        </w:rPr>
        <w:t>（1）氰化锌泥中总氰化物含量及化验方法主要依据</w:t>
      </w:r>
      <w:r w:rsidR="004907D5" w:rsidRPr="0053402C">
        <w:rPr>
          <w:rFonts w:ascii="Times New Roman" w:hAnsi="Times New Roman" w:cs="Times New Roman"/>
          <w:sz w:val="24"/>
          <w:szCs w:val="24"/>
        </w:rPr>
        <w:t xml:space="preserve">HJ </w:t>
      </w:r>
      <w:r w:rsidR="00FD25DE" w:rsidRPr="00FD25DE">
        <w:rPr>
          <w:rFonts w:ascii="宋体" w:hAnsi="宋体" w:cs="宋体"/>
          <w:sz w:val="24"/>
          <w:szCs w:val="24"/>
        </w:rPr>
        <w:t>943</w:t>
      </w:r>
      <w:r w:rsidR="00FD25DE">
        <w:rPr>
          <w:rFonts w:ascii="宋体" w:hAnsi="宋体" w:cs="宋体" w:hint="eastAsia"/>
          <w:sz w:val="24"/>
          <w:szCs w:val="24"/>
        </w:rPr>
        <w:t>《</w:t>
      </w:r>
      <w:r w:rsidR="00FD25DE" w:rsidRPr="00FD25DE">
        <w:rPr>
          <w:rFonts w:ascii="宋体" w:hAnsi="宋体" w:cs="宋体" w:hint="eastAsia"/>
          <w:sz w:val="24"/>
          <w:szCs w:val="24"/>
        </w:rPr>
        <w:t>黄金行业氰渣污染控制技术规范</w:t>
      </w:r>
      <w:r w:rsidR="00FD25DE">
        <w:rPr>
          <w:rFonts w:ascii="宋体" w:hAnsi="宋体" w:cs="宋体" w:hint="eastAsia"/>
          <w:sz w:val="24"/>
          <w:szCs w:val="24"/>
        </w:rPr>
        <w:t>》</w:t>
      </w:r>
      <w:r>
        <w:rPr>
          <w:rFonts w:ascii="宋体" w:hAnsi="宋体" w:cs="宋体" w:hint="eastAsia"/>
          <w:sz w:val="24"/>
          <w:szCs w:val="24"/>
        </w:rPr>
        <w:t>有关规定、标准。</w:t>
      </w:r>
    </w:p>
    <w:p w14:paraId="16C4F207" w14:textId="77777777" w:rsidR="00DF114C" w:rsidRDefault="00C445C3">
      <w:pPr>
        <w:spacing w:line="360" w:lineRule="auto"/>
        <w:ind w:firstLineChars="200" w:firstLine="480"/>
        <w:rPr>
          <w:rFonts w:ascii="宋体" w:hAnsi="宋体" w:cs="宋体"/>
          <w:sz w:val="24"/>
          <w:szCs w:val="24"/>
        </w:rPr>
      </w:pPr>
      <w:r>
        <w:rPr>
          <w:rFonts w:ascii="宋体" w:hAnsi="宋体" w:cs="宋体" w:hint="eastAsia"/>
          <w:sz w:val="24"/>
          <w:szCs w:val="24"/>
        </w:rPr>
        <w:t>（</w:t>
      </w:r>
      <w:r w:rsidR="00B536A2">
        <w:rPr>
          <w:rFonts w:ascii="宋体" w:hAnsi="宋体" w:cs="宋体"/>
          <w:sz w:val="24"/>
          <w:szCs w:val="24"/>
        </w:rPr>
        <w:t>2</w:t>
      </w:r>
      <w:r>
        <w:rPr>
          <w:rFonts w:ascii="宋体" w:hAnsi="宋体" w:cs="宋体" w:hint="eastAsia"/>
          <w:sz w:val="24"/>
          <w:szCs w:val="24"/>
        </w:rPr>
        <w:t>）氰化锌泥中有价元素</w:t>
      </w:r>
      <w:r w:rsidR="00AB5B6B">
        <w:rPr>
          <w:rFonts w:ascii="宋体" w:hAnsi="宋体" w:cs="宋体" w:hint="eastAsia"/>
          <w:sz w:val="24"/>
          <w:szCs w:val="24"/>
        </w:rPr>
        <w:t>锌</w:t>
      </w:r>
      <w:r>
        <w:rPr>
          <w:rFonts w:ascii="宋体" w:hAnsi="宋体" w:cs="宋体" w:hint="eastAsia"/>
          <w:sz w:val="24"/>
          <w:szCs w:val="24"/>
        </w:rPr>
        <w:t>的下限要求经过实际调研及化验检测分析结果确定，认为</w:t>
      </w:r>
      <w:r w:rsidR="00AB5B6B">
        <w:rPr>
          <w:rFonts w:ascii="宋体" w:hAnsi="宋体" w:cs="宋体" w:hint="eastAsia"/>
          <w:sz w:val="24"/>
          <w:szCs w:val="24"/>
        </w:rPr>
        <w:t>锌</w:t>
      </w:r>
      <w:r>
        <w:rPr>
          <w:rFonts w:ascii="宋体" w:hAnsi="宋体" w:cs="宋体" w:hint="eastAsia"/>
          <w:sz w:val="24"/>
          <w:szCs w:val="24"/>
        </w:rPr>
        <w:t>品位为4</w:t>
      </w:r>
      <w:r>
        <w:rPr>
          <w:rFonts w:ascii="宋体" w:hAnsi="宋体" w:cs="宋体"/>
          <w:sz w:val="24"/>
          <w:szCs w:val="24"/>
        </w:rPr>
        <w:t>3</w:t>
      </w:r>
      <w:r w:rsidR="004907D5" w:rsidRPr="0053402C">
        <w:rPr>
          <w:rFonts w:ascii="Times New Roman" w:hAnsi="Times New Roman" w:cs="Times New Roman"/>
          <w:sz w:val="24"/>
          <w:szCs w:val="24"/>
        </w:rPr>
        <w:t>%</w:t>
      </w:r>
      <w:r>
        <w:rPr>
          <w:rFonts w:ascii="宋体" w:hAnsi="宋体" w:cs="宋体" w:hint="eastAsia"/>
          <w:sz w:val="24"/>
          <w:szCs w:val="24"/>
        </w:rPr>
        <w:t>～5</w:t>
      </w:r>
      <w:r>
        <w:rPr>
          <w:rFonts w:ascii="宋体" w:hAnsi="宋体" w:cs="宋体"/>
          <w:sz w:val="24"/>
          <w:szCs w:val="24"/>
        </w:rPr>
        <w:t>4.6</w:t>
      </w:r>
      <w:r w:rsidR="004907D5" w:rsidRPr="0053402C">
        <w:rPr>
          <w:rFonts w:ascii="Times New Roman" w:hAnsi="Times New Roman" w:cs="Times New Roman"/>
          <w:sz w:val="24"/>
          <w:szCs w:val="24"/>
        </w:rPr>
        <w:t>%</w:t>
      </w:r>
      <w:r>
        <w:rPr>
          <w:rFonts w:ascii="宋体" w:hAnsi="宋体" w:cs="宋体" w:hint="eastAsia"/>
          <w:sz w:val="24"/>
          <w:szCs w:val="24"/>
        </w:rPr>
        <w:t>可满足工艺要求，</w:t>
      </w:r>
      <w:r w:rsidR="004907D5" w:rsidRPr="0053402C">
        <w:rPr>
          <w:rFonts w:ascii="Times New Roman" w:eastAsia="宋体" w:hAnsi="Times New Roman" w:cs="Times New Roman"/>
          <w:sz w:val="24"/>
          <w:szCs w:val="24"/>
        </w:rPr>
        <w:t>YS/T</w:t>
      </w:r>
      <w:r>
        <w:rPr>
          <w:rFonts w:ascii="宋体" w:eastAsia="宋体" w:hAnsi="宋体" w:cs="Times New Roman" w:hint="eastAsia"/>
          <w:sz w:val="24"/>
          <w:szCs w:val="24"/>
        </w:rPr>
        <w:t xml:space="preserve"> 320《锌精矿》锌精矿品位最低为40</w:t>
      </w:r>
      <w:r w:rsidR="004907D5" w:rsidRPr="0053402C">
        <w:rPr>
          <w:rFonts w:ascii="Times New Roman" w:hAnsi="Times New Roman" w:cs="Times New Roman"/>
          <w:sz w:val="24"/>
          <w:szCs w:val="24"/>
        </w:rPr>
        <w:t>%</w:t>
      </w:r>
      <w:r>
        <w:rPr>
          <w:rFonts w:ascii="宋体" w:eastAsia="宋体" w:hAnsi="宋体" w:cs="Times New Roman" w:hint="eastAsia"/>
          <w:sz w:val="24"/>
          <w:szCs w:val="24"/>
        </w:rPr>
        <w:t>。</w:t>
      </w:r>
    </w:p>
    <w:p w14:paraId="1C85C453" w14:textId="4B010640" w:rsidR="00DF114C" w:rsidRDefault="00C445C3">
      <w:pPr>
        <w:spacing w:line="360" w:lineRule="auto"/>
        <w:ind w:firstLineChars="200" w:firstLine="480"/>
        <w:rPr>
          <w:rFonts w:ascii="宋体" w:eastAsia="宋体" w:hAnsi="宋体" w:cs="宋体"/>
          <w:sz w:val="24"/>
          <w:szCs w:val="24"/>
        </w:rPr>
      </w:pPr>
      <w:r>
        <w:rPr>
          <w:rFonts w:ascii="宋体" w:hAnsi="宋体" w:cs="宋体" w:hint="eastAsia"/>
          <w:sz w:val="24"/>
          <w:szCs w:val="24"/>
        </w:rPr>
        <w:t>（</w:t>
      </w:r>
      <w:r w:rsidR="00B536A2">
        <w:rPr>
          <w:rFonts w:ascii="宋体" w:hAnsi="宋体" w:cs="宋体"/>
          <w:sz w:val="24"/>
          <w:szCs w:val="24"/>
        </w:rPr>
        <w:t>3</w:t>
      </w:r>
      <w:r>
        <w:rPr>
          <w:rFonts w:ascii="宋体" w:hAnsi="宋体" w:cs="宋体" w:hint="eastAsia"/>
          <w:sz w:val="24"/>
          <w:szCs w:val="24"/>
        </w:rPr>
        <w:t>）氰化锌泥中杂质项</w:t>
      </w:r>
      <w:r w:rsidR="00AB5B6B">
        <w:rPr>
          <w:rFonts w:ascii="宋体" w:hAnsi="宋体" w:cs="宋体" w:hint="eastAsia"/>
          <w:sz w:val="24"/>
          <w:szCs w:val="24"/>
        </w:rPr>
        <w:t>砷</w:t>
      </w:r>
      <w:r>
        <w:rPr>
          <w:rFonts w:ascii="宋体" w:hAnsi="宋体" w:cs="宋体" w:hint="eastAsia"/>
          <w:sz w:val="24"/>
          <w:szCs w:val="24"/>
        </w:rPr>
        <w:t>，</w:t>
      </w:r>
      <w:r w:rsidR="006E1AFA">
        <w:rPr>
          <w:rFonts w:ascii="宋体" w:hAnsi="宋体" w:cs="宋体" w:hint="eastAsia"/>
          <w:sz w:val="24"/>
          <w:szCs w:val="24"/>
        </w:rPr>
        <w:t>严于</w:t>
      </w:r>
      <w:r w:rsidR="004907D5" w:rsidRPr="0053402C">
        <w:rPr>
          <w:rFonts w:ascii="Times New Roman" w:hAnsi="Times New Roman" w:cs="Times New Roman"/>
          <w:sz w:val="24"/>
          <w:szCs w:val="24"/>
        </w:rPr>
        <w:t>YS/T</w:t>
      </w:r>
      <w:r>
        <w:rPr>
          <w:rFonts w:ascii="宋体" w:eastAsia="宋体" w:hAnsi="宋体" w:cs="Times New Roman" w:hint="eastAsia"/>
          <w:sz w:val="24"/>
          <w:szCs w:val="24"/>
        </w:rPr>
        <w:t xml:space="preserve"> 320《锌精矿》四级品（最低品级）的要求，规定上限值为0.</w:t>
      </w:r>
      <w:r w:rsidR="006E1AFA">
        <w:rPr>
          <w:rFonts w:ascii="宋体" w:eastAsia="宋体" w:hAnsi="宋体" w:cs="Times New Roman"/>
          <w:sz w:val="24"/>
          <w:szCs w:val="24"/>
        </w:rPr>
        <w:t>4</w:t>
      </w:r>
      <w:r w:rsidR="004907D5" w:rsidRPr="0053402C">
        <w:rPr>
          <w:rFonts w:ascii="Times New Roman" w:hAnsi="Times New Roman" w:cs="Times New Roman"/>
          <w:sz w:val="24"/>
          <w:szCs w:val="24"/>
        </w:rPr>
        <w:t>%</w:t>
      </w:r>
      <w:r w:rsidR="006E1AFA">
        <w:rPr>
          <w:rFonts w:ascii="Times New Roman" w:hAnsi="Times New Roman" w:cs="Times New Roman" w:hint="eastAsia"/>
          <w:sz w:val="24"/>
          <w:szCs w:val="24"/>
        </w:rPr>
        <w:t>，</w:t>
      </w:r>
      <w:r>
        <w:rPr>
          <w:rFonts w:ascii="宋体" w:eastAsia="宋体" w:hAnsi="宋体" w:cs="Times New Roman" w:hint="eastAsia"/>
          <w:sz w:val="24"/>
          <w:szCs w:val="24"/>
        </w:rPr>
        <w:t>其余杂质项</w:t>
      </w:r>
      <w:r w:rsidR="00AB5B6B">
        <w:rPr>
          <w:rFonts w:ascii="宋体" w:eastAsia="宋体" w:hAnsi="宋体" w:cs="Times New Roman" w:hint="eastAsia"/>
          <w:sz w:val="24"/>
          <w:szCs w:val="24"/>
        </w:rPr>
        <w:t>铜</w:t>
      </w:r>
      <w:r>
        <w:rPr>
          <w:rFonts w:ascii="宋体" w:eastAsia="宋体" w:hAnsi="宋体" w:cs="Times New Roman" w:hint="eastAsia"/>
          <w:sz w:val="24"/>
          <w:szCs w:val="24"/>
        </w:rPr>
        <w:t>、</w:t>
      </w:r>
      <w:r w:rsidR="00AB5B6B">
        <w:rPr>
          <w:rFonts w:ascii="宋体" w:eastAsia="宋体" w:hAnsi="宋体" w:cs="Times New Roman" w:hint="eastAsia"/>
          <w:sz w:val="24"/>
          <w:szCs w:val="24"/>
        </w:rPr>
        <w:t>铅</w:t>
      </w:r>
      <w:r>
        <w:rPr>
          <w:rFonts w:ascii="宋体" w:eastAsia="宋体" w:hAnsi="宋体" w:cs="Times New Roman" w:hint="eastAsia"/>
          <w:sz w:val="24"/>
          <w:szCs w:val="24"/>
        </w:rPr>
        <w:t>、</w:t>
      </w:r>
      <w:r w:rsidR="00AB5B6B">
        <w:rPr>
          <w:rFonts w:ascii="宋体" w:eastAsia="宋体" w:hAnsi="宋体" w:cs="Times New Roman" w:hint="eastAsia"/>
          <w:sz w:val="24"/>
          <w:szCs w:val="24"/>
        </w:rPr>
        <w:t>铁</w:t>
      </w:r>
      <w:r>
        <w:rPr>
          <w:rFonts w:ascii="宋体" w:eastAsia="宋体" w:hAnsi="宋体" w:cs="Times New Roman" w:hint="eastAsia"/>
          <w:sz w:val="24"/>
          <w:szCs w:val="24"/>
        </w:rPr>
        <w:t>、</w:t>
      </w:r>
      <w:r w:rsidR="00AB5B6B">
        <w:rPr>
          <w:rFonts w:ascii="宋体" w:eastAsia="宋体" w:hAnsi="宋体" w:cs="Times New Roman" w:hint="eastAsia"/>
          <w:sz w:val="24"/>
          <w:szCs w:val="24"/>
        </w:rPr>
        <w:t>二氧化硅</w:t>
      </w:r>
      <w:r>
        <w:rPr>
          <w:rFonts w:ascii="宋体" w:eastAsia="宋体" w:hAnsi="宋体" w:cs="Times New Roman" w:hint="eastAsia"/>
          <w:sz w:val="24"/>
          <w:szCs w:val="24"/>
        </w:rPr>
        <w:t>由供需双方协商。</w:t>
      </w:r>
    </w:p>
    <w:p w14:paraId="52C95D19" w14:textId="77777777" w:rsidR="00DF114C" w:rsidRDefault="00C445C3">
      <w:pPr>
        <w:spacing w:line="360" w:lineRule="auto"/>
        <w:ind w:firstLineChars="200" w:firstLine="480"/>
        <w:rPr>
          <w:rFonts w:ascii="宋体" w:hAnsi="宋体" w:cs="宋体"/>
          <w:sz w:val="24"/>
          <w:szCs w:val="24"/>
        </w:rPr>
      </w:pPr>
      <w:r>
        <w:rPr>
          <w:rFonts w:ascii="宋体" w:hAnsi="宋体" w:cs="宋体" w:hint="eastAsia"/>
          <w:sz w:val="24"/>
          <w:szCs w:val="24"/>
        </w:rPr>
        <w:t>（</w:t>
      </w:r>
      <w:r w:rsidR="00B536A2">
        <w:rPr>
          <w:rFonts w:ascii="宋体" w:hAnsi="宋体" w:cs="宋体"/>
          <w:sz w:val="24"/>
          <w:szCs w:val="24"/>
        </w:rPr>
        <w:t>4</w:t>
      </w:r>
      <w:r>
        <w:rPr>
          <w:rFonts w:ascii="宋体" w:hAnsi="宋体" w:cs="宋体" w:hint="eastAsia"/>
          <w:sz w:val="24"/>
          <w:szCs w:val="24"/>
        </w:rPr>
        <w:t>）氰化锌泥水分经过调研</w:t>
      </w:r>
      <w:r w:rsidR="004E40F6">
        <w:rPr>
          <w:rFonts w:ascii="宋体" w:hAnsi="宋体" w:cs="宋体" w:hint="eastAsia"/>
          <w:sz w:val="24"/>
          <w:szCs w:val="24"/>
        </w:rPr>
        <w:t>、</w:t>
      </w:r>
      <w:r>
        <w:rPr>
          <w:rFonts w:ascii="宋体" w:hAnsi="宋体" w:cs="宋体" w:hint="eastAsia"/>
          <w:sz w:val="24"/>
          <w:szCs w:val="24"/>
        </w:rPr>
        <w:t>参观现场</w:t>
      </w:r>
      <w:r w:rsidR="00B16C6C">
        <w:rPr>
          <w:rFonts w:ascii="宋体" w:hAnsi="宋体" w:cs="宋体" w:hint="eastAsia"/>
          <w:sz w:val="24"/>
          <w:szCs w:val="24"/>
        </w:rPr>
        <w:t>产</w:t>
      </w:r>
      <w:r w:rsidR="00FD25DE">
        <w:rPr>
          <w:rFonts w:ascii="宋体" w:hAnsi="宋体" w:cs="宋体" w:hint="eastAsia"/>
          <w:sz w:val="24"/>
          <w:szCs w:val="24"/>
        </w:rPr>
        <w:t>品、取样分析后可知</w:t>
      </w:r>
      <w:r>
        <w:rPr>
          <w:rFonts w:ascii="宋体" w:hAnsi="宋体" w:cs="宋体" w:hint="eastAsia"/>
          <w:sz w:val="24"/>
          <w:szCs w:val="24"/>
        </w:rPr>
        <w:t>，由于其粒度极其微细，经过压滤后含水量较高，含水率达到3</w:t>
      </w:r>
      <w:r>
        <w:rPr>
          <w:rFonts w:ascii="宋体" w:hAnsi="宋体" w:cs="宋体"/>
          <w:sz w:val="24"/>
          <w:szCs w:val="24"/>
        </w:rPr>
        <w:t>6.20</w:t>
      </w:r>
      <w:r>
        <w:rPr>
          <w:rFonts w:ascii="宋体" w:hAnsi="宋体" w:cs="宋体" w:hint="eastAsia"/>
          <w:sz w:val="24"/>
          <w:szCs w:val="24"/>
        </w:rPr>
        <w:t>％，经短期贮存，含水率降低较快，根据检测分析结果，水分在18.7</w:t>
      </w:r>
      <w:r w:rsidR="004907D5" w:rsidRPr="0053402C">
        <w:rPr>
          <w:rFonts w:ascii="Times New Roman" w:hAnsi="Times New Roman" w:cs="Times New Roman"/>
          <w:sz w:val="24"/>
          <w:szCs w:val="24"/>
        </w:rPr>
        <w:t>%</w:t>
      </w:r>
      <w:r>
        <w:rPr>
          <w:rFonts w:ascii="宋体" w:hAnsi="宋体" w:cs="宋体" w:hint="eastAsia"/>
          <w:sz w:val="24"/>
          <w:szCs w:val="24"/>
        </w:rPr>
        <w:t>～28.2</w:t>
      </w:r>
      <w:r w:rsidR="004907D5" w:rsidRPr="0053402C">
        <w:rPr>
          <w:rFonts w:ascii="Times New Roman" w:hAnsi="Times New Roman" w:cs="Times New Roman"/>
          <w:sz w:val="24"/>
          <w:szCs w:val="24"/>
        </w:rPr>
        <w:t>%</w:t>
      </w:r>
      <w:r>
        <w:rPr>
          <w:rFonts w:ascii="宋体" w:hAnsi="宋体" w:cs="宋体" w:hint="eastAsia"/>
          <w:sz w:val="24"/>
          <w:szCs w:val="24"/>
        </w:rPr>
        <w:t>之间，</w:t>
      </w:r>
      <w:r w:rsidR="00B16C6C">
        <w:rPr>
          <w:rFonts w:ascii="宋体" w:hAnsi="宋体" w:cs="宋体" w:hint="eastAsia"/>
          <w:sz w:val="24"/>
          <w:szCs w:val="24"/>
        </w:rPr>
        <w:t>产</w:t>
      </w:r>
      <w:r w:rsidR="00FD25DE">
        <w:rPr>
          <w:rFonts w:ascii="宋体" w:hAnsi="宋体" w:cs="宋体" w:hint="eastAsia"/>
          <w:sz w:val="24"/>
          <w:szCs w:val="24"/>
        </w:rPr>
        <w:t>品</w:t>
      </w:r>
      <w:r>
        <w:rPr>
          <w:rFonts w:ascii="宋体" w:hAnsi="宋体" w:cs="宋体" w:hint="eastAsia"/>
          <w:sz w:val="24"/>
          <w:szCs w:val="24"/>
        </w:rPr>
        <w:t>呈干燥泥块状，确定含水率不大于3</w:t>
      </w:r>
      <w:r>
        <w:rPr>
          <w:rFonts w:ascii="宋体" w:hAnsi="宋体" w:cs="宋体"/>
          <w:sz w:val="24"/>
          <w:szCs w:val="24"/>
        </w:rPr>
        <w:t>0</w:t>
      </w:r>
      <w:r>
        <w:rPr>
          <w:rFonts w:ascii="宋体" w:hAnsi="宋体" w:cs="宋体" w:hint="eastAsia"/>
          <w:sz w:val="24"/>
          <w:szCs w:val="24"/>
        </w:rPr>
        <w:t>％。</w:t>
      </w:r>
    </w:p>
    <w:p w14:paraId="120563B9" w14:textId="1632AA04" w:rsidR="0005063E" w:rsidRDefault="00B536A2">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）氰化锌产生时氰化物含量较高，从安全环保角度可视同氰渣考虑。因此在氰化锌泥贮存、运输时</w:t>
      </w:r>
      <w:r w:rsidR="0053402C">
        <w:rPr>
          <w:rFonts w:ascii="宋体" w:hAnsi="宋体" w:cs="宋体" w:hint="eastAsia"/>
          <w:sz w:val="24"/>
          <w:szCs w:val="24"/>
        </w:rPr>
        <w:t>应符合</w:t>
      </w:r>
      <w:r w:rsidR="004907D5" w:rsidRPr="0053402C">
        <w:rPr>
          <w:rFonts w:ascii="Times New Roman" w:hAnsi="Times New Roman" w:cs="Times New Roman"/>
          <w:sz w:val="24"/>
          <w:szCs w:val="24"/>
        </w:rPr>
        <w:t xml:space="preserve">HJ </w:t>
      </w:r>
      <w:r>
        <w:rPr>
          <w:rFonts w:ascii="宋体" w:hAnsi="宋体" w:cs="宋体"/>
          <w:sz w:val="24"/>
          <w:szCs w:val="24"/>
        </w:rPr>
        <w:t>943</w:t>
      </w:r>
      <w:r>
        <w:rPr>
          <w:rFonts w:ascii="宋体" w:hAnsi="宋体" w:cs="宋体" w:hint="eastAsia"/>
          <w:sz w:val="24"/>
          <w:szCs w:val="24"/>
        </w:rPr>
        <w:t>中的贮存、运输污染</w:t>
      </w:r>
      <w:r w:rsidR="0005063E">
        <w:rPr>
          <w:rFonts w:ascii="宋体" w:hAnsi="宋体" w:cs="宋体" w:hint="eastAsia"/>
          <w:sz w:val="24"/>
          <w:szCs w:val="24"/>
        </w:rPr>
        <w:t>控制技术要求。</w:t>
      </w:r>
    </w:p>
    <w:p w14:paraId="73CF694D" w14:textId="77777777" w:rsidR="0005063E" w:rsidRDefault="00B536A2">
      <w:pPr>
        <w:spacing w:line="360" w:lineRule="auto"/>
        <w:ind w:firstLineChars="200" w:firstLine="480"/>
        <w:rPr>
          <w:rFonts w:ascii="宋体" w:hAnsi="宋体" w:cs="宋体"/>
          <w:sz w:val="24"/>
          <w:szCs w:val="24"/>
        </w:rPr>
      </w:pPr>
      <w:r w:rsidRPr="00B536A2">
        <w:rPr>
          <w:rFonts w:ascii="宋体" w:hAnsi="宋体" w:cs="宋体" w:hint="eastAsia"/>
          <w:sz w:val="24"/>
          <w:szCs w:val="24"/>
        </w:rPr>
        <w:t>氰化锌泥贮存时，应设氰化氢在线监测装置；贮存场所应具有通风、透光等自然降解条件，并具备防扬尘、防雨、防渗（漏）等措施。</w:t>
      </w:r>
    </w:p>
    <w:p w14:paraId="79740A26" w14:textId="77777777" w:rsidR="00DF114C" w:rsidRDefault="00C445C3" w:rsidP="00016E41">
      <w:pPr>
        <w:spacing w:beforeLines="100" w:before="312" w:afterLines="100" w:after="312" w:line="360" w:lineRule="auto"/>
        <w:outlineLvl w:val="0"/>
        <w:rPr>
          <w:rFonts w:ascii="黑体" w:eastAsia="黑体" w:hAnsi="黑体" w:cs="Times New Roman"/>
          <w:sz w:val="24"/>
          <w:szCs w:val="24"/>
        </w:rPr>
      </w:pPr>
      <w:r>
        <w:rPr>
          <w:rFonts w:ascii="宋体" w:hAnsi="宋体" w:hint="eastAsia"/>
          <w:b/>
          <w:bCs/>
          <w:sz w:val="24"/>
        </w:rPr>
        <w:t>三、主要试验（或验证）情况分析</w:t>
      </w:r>
    </w:p>
    <w:p w14:paraId="73B6452B" w14:textId="1348BA4E"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工作</w:t>
      </w:r>
      <w:r>
        <w:rPr>
          <w:rFonts w:ascii="宋体" w:eastAsia="宋体" w:hAnsi="宋体" w:cs="Times New Roman"/>
          <w:sz w:val="24"/>
          <w:szCs w:val="24"/>
        </w:rPr>
        <w:t>组对</w:t>
      </w:r>
      <w:r>
        <w:rPr>
          <w:rFonts w:ascii="宋体" w:eastAsia="宋体" w:hAnsi="宋体" w:cs="Times New Roman" w:hint="eastAsia"/>
          <w:sz w:val="24"/>
          <w:szCs w:val="24"/>
        </w:rPr>
        <w:t>招金矿业股份有限公司金翅岭金矿、中矿企业股份有限公司、招远</w:t>
      </w:r>
      <w:r>
        <w:rPr>
          <w:rFonts w:ascii="宋体" w:eastAsia="宋体" w:hAnsi="宋体" w:cs="Times New Roman" w:hint="eastAsia"/>
          <w:sz w:val="24"/>
          <w:szCs w:val="24"/>
        </w:rPr>
        <w:lastRenderedPageBreak/>
        <w:t>市河西金矿</w:t>
      </w:r>
      <w:r>
        <w:rPr>
          <w:rFonts w:ascii="宋体" w:eastAsia="宋体" w:hAnsi="宋体" w:cs="Times New Roman"/>
          <w:sz w:val="24"/>
          <w:szCs w:val="24"/>
        </w:rPr>
        <w:t>进行了现场调研</w:t>
      </w:r>
      <w:r>
        <w:rPr>
          <w:rFonts w:ascii="宋体" w:eastAsia="宋体" w:hAnsi="宋体" w:cs="Times New Roman" w:hint="eastAsia"/>
          <w:sz w:val="24"/>
          <w:szCs w:val="24"/>
        </w:rPr>
        <w:t>，</w:t>
      </w:r>
      <w:r>
        <w:rPr>
          <w:rFonts w:ascii="宋体" w:eastAsia="宋体" w:hAnsi="宋体" w:cs="Times New Roman"/>
          <w:sz w:val="24"/>
          <w:szCs w:val="24"/>
        </w:rPr>
        <w:t>对</w:t>
      </w:r>
      <w:r>
        <w:rPr>
          <w:rFonts w:ascii="宋体" w:eastAsia="宋体" w:hAnsi="宋体" w:cs="Times New Roman" w:hint="eastAsia"/>
          <w:sz w:val="24"/>
          <w:szCs w:val="24"/>
        </w:rPr>
        <w:t>含氰贫液回用处理过程中产生的含锌泥状沉淀物</w:t>
      </w:r>
      <w:r>
        <w:rPr>
          <w:rFonts w:ascii="宋体" w:eastAsia="宋体" w:hAnsi="宋体" w:cs="Times New Roman"/>
          <w:sz w:val="24"/>
          <w:szCs w:val="24"/>
        </w:rPr>
        <w:t>进行采样</w:t>
      </w:r>
      <w:r>
        <w:rPr>
          <w:rFonts w:ascii="宋体" w:eastAsia="宋体" w:hAnsi="宋体" w:cs="Times New Roman" w:hint="eastAsia"/>
          <w:sz w:val="24"/>
          <w:szCs w:val="24"/>
        </w:rPr>
        <w:t>、</w:t>
      </w:r>
      <w:r>
        <w:rPr>
          <w:rFonts w:ascii="宋体" w:eastAsia="宋体" w:hAnsi="宋体" w:cs="Times New Roman"/>
          <w:sz w:val="24"/>
          <w:szCs w:val="24"/>
        </w:rPr>
        <w:t>检测分析</w:t>
      </w:r>
      <w:r>
        <w:rPr>
          <w:rFonts w:ascii="宋体" w:eastAsia="宋体" w:hAnsi="宋体" w:cs="Times New Roman" w:hint="eastAsia"/>
          <w:sz w:val="24"/>
          <w:szCs w:val="24"/>
        </w:rPr>
        <w:t>，分析氰化锌泥中含水量、总氰化物、</w:t>
      </w:r>
      <w:r w:rsidR="00AB5B6B">
        <w:rPr>
          <w:rFonts w:ascii="宋体" w:eastAsia="宋体" w:hAnsi="宋体" w:cs="Times New Roman" w:hint="eastAsia"/>
          <w:sz w:val="24"/>
          <w:szCs w:val="24"/>
        </w:rPr>
        <w:t>锌</w:t>
      </w:r>
      <w:r>
        <w:rPr>
          <w:rFonts w:ascii="宋体" w:eastAsia="宋体" w:hAnsi="宋体" w:cs="Times New Roman" w:hint="eastAsia"/>
          <w:sz w:val="24"/>
          <w:szCs w:val="24"/>
        </w:rPr>
        <w:t>、</w:t>
      </w:r>
      <w:r w:rsidR="00AB5B6B">
        <w:rPr>
          <w:rFonts w:ascii="宋体" w:eastAsia="宋体" w:hAnsi="宋体" w:cs="Times New Roman" w:hint="eastAsia"/>
          <w:sz w:val="24"/>
          <w:szCs w:val="24"/>
        </w:rPr>
        <w:t>砷</w:t>
      </w:r>
      <w:r w:rsidR="004E40F6">
        <w:rPr>
          <w:rFonts w:ascii="宋体" w:eastAsia="宋体" w:hAnsi="宋体" w:cs="Times New Roman" w:hint="eastAsia"/>
          <w:sz w:val="24"/>
          <w:szCs w:val="24"/>
        </w:rPr>
        <w:t>等</w:t>
      </w:r>
      <w:r>
        <w:rPr>
          <w:rFonts w:ascii="宋体" w:eastAsia="宋体" w:hAnsi="宋体" w:cs="Times New Roman" w:hint="eastAsia"/>
          <w:sz w:val="24"/>
          <w:szCs w:val="24"/>
        </w:rPr>
        <w:t>物质含量，检测结果见表2。</w:t>
      </w:r>
    </w:p>
    <w:p w14:paraId="32887C15" w14:textId="77777777" w:rsidR="00DF114C" w:rsidRDefault="00C445C3" w:rsidP="00016E41">
      <w:pPr>
        <w:spacing w:beforeLines="50" w:before="156" w:afterLines="50" w:after="156" w:line="360" w:lineRule="auto"/>
        <w:jc w:val="center"/>
        <w:rPr>
          <w:rFonts w:ascii="宋体" w:eastAsia="宋体" w:hAnsi="宋体" w:cs="Times New Roman"/>
          <w:kern w:val="0"/>
          <w:sz w:val="24"/>
          <w:szCs w:val="24"/>
        </w:rPr>
      </w:pPr>
      <w:r>
        <w:rPr>
          <w:rFonts w:ascii="黑体" w:eastAsia="黑体" w:hAnsi="黑体"/>
          <w:sz w:val="24"/>
          <w:szCs w:val="24"/>
          <w:shd w:val="clear" w:color="auto" w:fill="FFFFFF"/>
        </w:rPr>
        <w:t>表</w:t>
      </w:r>
      <w:r>
        <w:rPr>
          <w:rFonts w:ascii="黑体" w:eastAsia="黑体" w:hAnsi="黑体" w:hint="eastAsia"/>
          <w:sz w:val="24"/>
          <w:szCs w:val="24"/>
          <w:shd w:val="clear" w:color="auto" w:fill="FFFFFF"/>
        </w:rPr>
        <w:t>2</w:t>
      </w:r>
      <w:r>
        <w:rPr>
          <w:rFonts w:ascii="黑体" w:eastAsia="黑体" w:hAnsi="黑体"/>
          <w:sz w:val="24"/>
          <w:szCs w:val="24"/>
          <w:shd w:val="clear" w:color="auto" w:fill="FFFFFF"/>
        </w:rPr>
        <w:t xml:space="preserve">  </w:t>
      </w:r>
      <w:r>
        <w:rPr>
          <w:rFonts w:ascii="黑体" w:eastAsia="黑体" w:hAnsi="黑体" w:hint="eastAsia"/>
          <w:sz w:val="24"/>
          <w:szCs w:val="24"/>
          <w:shd w:val="clear" w:color="auto" w:fill="FFFFFF"/>
        </w:rPr>
        <w:t>氰化锌泥主要成分检测结果</w:t>
      </w:r>
      <w:r>
        <w:rPr>
          <w:rFonts w:ascii="黑体" w:eastAsia="黑体" w:hAnsi="黑体"/>
          <w:sz w:val="24"/>
          <w:szCs w:val="24"/>
          <w:shd w:val="clear" w:color="auto" w:fill="FFFFFF"/>
        </w:rPr>
        <w:t>表</w:t>
      </w:r>
      <w:r w:rsidR="003D256A" w:rsidRPr="003D256A">
        <w:rPr>
          <w:rFonts w:ascii="黑体" w:eastAsia="黑体" w:hAnsi="黑体" w:hint="eastAsia"/>
          <w:sz w:val="24"/>
          <w:szCs w:val="24"/>
          <w:shd w:val="clear" w:color="auto" w:fill="FFFFFF"/>
          <w:vertAlign w:val="superscript"/>
        </w:rPr>
        <w:t>a</w:t>
      </w:r>
    </w:p>
    <w:tbl>
      <w:tblPr>
        <w:tblStyle w:val="af"/>
        <w:tblW w:w="0" w:type="auto"/>
        <w:tblLook w:val="04A0" w:firstRow="1" w:lastRow="0" w:firstColumn="1" w:lastColumn="0" w:noHBand="0" w:noVBand="1"/>
      </w:tblPr>
      <w:tblGrid>
        <w:gridCol w:w="1928"/>
        <w:gridCol w:w="1905"/>
        <w:gridCol w:w="1653"/>
        <w:gridCol w:w="1787"/>
        <w:gridCol w:w="1023"/>
      </w:tblGrid>
      <w:tr w:rsidR="00A33323" w14:paraId="090A9AF5" w14:textId="77777777" w:rsidTr="0084711A">
        <w:trPr>
          <w:trHeight w:val="682"/>
        </w:trPr>
        <w:tc>
          <w:tcPr>
            <w:tcW w:w="1969" w:type="dxa"/>
            <w:vMerge w:val="restart"/>
            <w:vAlign w:val="center"/>
          </w:tcPr>
          <w:p w14:paraId="390CF60A" w14:textId="77777777" w:rsidR="00A33323" w:rsidRPr="003D256A" w:rsidRDefault="00A33323"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检测项目</w:t>
            </w:r>
          </w:p>
        </w:tc>
        <w:tc>
          <w:tcPr>
            <w:tcW w:w="5510" w:type="dxa"/>
            <w:gridSpan w:val="3"/>
            <w:vAlign w:val="center"/>
          </w:tcPr>
          <w:p w14:paraId="4147B141" w14:textId="77777777" w:rsidR="00A33323" w:rsidRPr="003D256A" w:rsidRDefault="00A33323" w:rsidP="0032795A">
            <w:pPr>
              <w:jc w:val="center"/>
              <w:rPr>
                <w:rFonts w:ascii="宋体" w:hAnsi="宋体" w:cs="宋体"/>
                <w:color w:val="000000" w:themeColor="text1"/>
                <w:szCs w:val="21"/>
              </w:rPr>
            </w:pPr>
            <w:r w:rsidRPr="003D256A">
              <w:rPr>
                <w:rFonts w:ascii="宋体" w:hAnsi="宋体" w:cs="宋体" w:hint="eastAsia"/>
                <w:color w:val="000000" w:themeColor="text1"/>
                <w:szCs w:val="21"/>
              </w:rPr>
              <w:t>采样单位</w:t>
            </w:r>
          </w:p>
        </w:tc>
        <w:tc>
          <w:tcPr>
            <w:tcW w:w="1043" w:type="dxa"/>
            <w:vAlign w:val="center"/>
          </w:tcPr>
          <w:p w14:paraId="7667D95C" w14:textId="77777777" w:rsidR="00A33323" w:rsidRPr="003D256A" w:rsidRDefault="0005339B" w:rsidP="0032795A">
            <w:pPr>
              <w:jc w:val="center"/>
              <w:rPr>
                <w:rFonts w:ascii="宋体" w:hAnsi="宋体" w:cs="宋体"/>
                <w:color w:val="000000" w:themeColor="text1"/>
                <w:szCs w:val="21"/>
              </w:rPr>
            </w:pPr>
            <w:r>
              <w:rPr>
                <w:rFonts w:ascii="宋体" w:hAnsi="宋体" w:cs="宋体" w:hint="eastAsia"/>
                <w:color w:val="000000" w:themeColor="text1"/>
                <w:szCs w:val="21"/>
              </w:rPr>
              <w:t>参考</w:t>
            </w:r>
          </w:p>
        </w:tc>
      </w:tr>
      <w:tr w:rsidR="00A33323" w14:paraId="204AE486" w14:textId="77777777" w:rsidTr="0032795A">
        <w:trPr>
          <w:trHeight w:val="682"/>
        </w:trPr>
        <w:tc>
          <w:tcPr>
            <w:tcW w:w="1969" w:type="dxa"/>
            <w:vMerge/>
            <w:vAlign w:val="center"/>
          </w:tcPr>
          <w:p w14:paraId="76E75848" w14:textId="77777777" w:rsidR="00A33323" w:rsidRPr="003D256A" w:rsidRDefault="00A33323" w:rsidP="00A54D9B">
            <w:pPr>
              <w:jc w:val="center"/>
              <w:rPr>
                <w:rFonts w:ascii="宋体" w:eastAsia="宋体" w:hAnsi="宋体" w:cs="Times New Roman"/>
                <w:color w:val="000000" w:themeColor="text1"/>
                <w:kern w:val="0"/>
                <w:szCs w:val="21"/>
              </w:rPr>
            </w:pPr>
          </w:p>
        </w:tc>
        <w:tc>
          <w:tcPr>
            <w:tcW w:w="1967" w:type="dxa"/>
            <w:vAlign w:val="center"/>
          </w:tcPr>
          <w:p w14:paraId="2432B39A" w14:textId="77777777" w:rsidR="00A33323" w:rsidRPr="003D256A" w:rsidRDefault="00A33323" w:rsidP="00A54D9B">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招金矿业股份有限公司金翅岭金矿</w:t>
            </w:r>
            <w:r>
              <w:rPr>
                <w:rFonts w:ascii="宋体" w:hAnsi="宋体" w:cs="宋体" w:hint="eastAsia"/>
                <w:color w:val="000000" w:themeColor="text1"/>
                <w:szCs w:val="21"/>
                <w:vertAlign w:val="superscript"/>
              </w:rPr>
              <w:t>b</w:t>
            </w:r>
          </w:p>
        </w:tc>
        <w:tc>
          <w:tcPr>
            <w:tcW w:w="1701" w:type="dxa"/>
            <w:vAlign w:val="center"/>
          </w:tcPr>
          <w:p w14:paraId="4820CEB8" w14:textId="77777777" w:rsidR="00A33323" w:rsidRPr="003D256A" w:rsidRDefault="00A33323" w:rsidP="00A54D9B">
            <w:pPr>
              <w:jc w:val="center"/>
              <w:rPr>
                <w:rFonts w:ascii="宋体" w:hAnsi="宋体" w:cs="宋体"/>
                <w:color w:val="000000" w:themeColor="text1"/>
                <w:szCs w:val="21"/>
              </w:rPr>
            </w:pPr>
            <w:r w:rsidRPr="003D256A">
              <w:rPr>
                <w:rFonts w:ascii="宋体" w:hAnsi="宋体" w:cs="宋体" w:hint="eastAsia"/>
                <w:color w:val="000000" w:themeColor="text1"/>
                <w:szCs w:val="21"/>
              </w:rPr>
              <w:t>中矿企业股份有限公司</w:t>
            </w:r>
            <w:r>
              <w:rPr>
                <w:rFonts w:ascii="宋体" w:hAnsi="宋体" w:cs="宋体" w:hint="eastAsia"/>
                <w:color w:val="000000" w:themeColor="text1"/>
                <w:szCs w:val="21"/>
                <w:vertAlign w:val="superscript"/>
              </w:rPr>
              <w:t>c</w:t>
            </w:r>
          </w:p>
        </w:tc>
        <w:tc>
          <w:tcPr>
            <w:tcW w:w="1842" w:type="dxa"/>
            <w:vAlign w:val="center"/>
          </w:tcPr>
          <w:p w14:paraId="2DA75664" w14:textId="77777777" w:rsidR="00A33323" w:rsidRPr="003D256A" w:rsidRDefault="00A33323" w:rsidP="00A54D9B">
            <w:pPr>
              <w:jc w:val="center"/>
              <w:rPr>
                <w:rFonts w:ascii="宋体" w:hAnsi="宋体" w:cs="宋体"/>
                <w:color w:val="000000" w:themeColor="text1"/>
                <w:szCs w:val="21"/>
              </w:rPr>
            </w:pPr>
            <w:r w:rsidRPr="003D256A">
              <w:rPr>
                <w:rFonts w:ascii="宋体" w:hAnsi="宋体" w:cs="宋体" w:hint="eastAsia"/>
                <w:color w:val="000000" w:themeColor="text1"/>
                <w:szCs w:val="21"/>
              </w:rPr>
              <w:t>招远市河西金矿</w:t>
            </w:r>
            <w:r>
              <w:rPr>
                <w:rFonts w:ascii="宋体" w:hAnsi="宋体" w:cs="宋体" w:hint="eastAsia"/>
                <w:color w:val="000000" w:themeColor="text1"/>
                <w:szCs w:val="21"/>
                <w:vertAlign w:val="superscript"/>
              </w:rPr>
              <w:t>c</w:t>
            </w:r>
          </w:p>
        </w:tc>
        <w:tc>
          <w:tcPr>
            <w:tcW w:w="1043" w:type="dxa"/>
            <w:vAlign w:val="center"/>
          </w:tcPr>
          <w:p w14:paraId="07AA033D" w14:textId="77777777" w:rsidR="00A33323" w:rsidRPr="003D256A" w:rsidRDefault="00A33323" w:rsidP="00A54D9B">
            <w:pPr>
              <w:jc w:val="center"/>
              <w:rPr>
                <w:rFonts w:ascii="宋体" w:hAnsi="宋体" w:cs="宋体"/>
                <w:color w:val="000000" w:themeColor="text1"/>
                <w:szCs w:val="21"/>
              </w:rPr>
            </w:pPr>
            <w:r w:rsidRPr="003D256A">
              <w:rPr>
                <w:rFonts w:ascii="宋体" w:hAnsi="宋体" w:cs="宋体" w:hint="eastAsia"/>
                <w:color w:val="000000" w:themeColor="text1"/>
                <w:szCs w:val="21"/>
              </w:rPr>
              <w:t>锌精矿四级品</w:t>
            </w:r>
          </w:p>
        </w:tc>
      </w:tr>
      <w:tr w:rsidR="00A33323" w14:paraId="325F11B8" w14:textId="77777777" w:rsidTr="0032795A">
        <w:tc>
          <w:tcPr>
            <w:tcW w:w="1969" w:type="dxa"/>
            <w:vAlign w:val="center"/>
          </w:tcPr>
          <w:p w14:paraId="742DA658"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含水量/％</w:t>
            </w:r>
          </w:p>
        </w:tc>
        <w:tc>
          <w:tcPr>
            <w:tcW w:w="1967" w:type="dxa"/>
            <w:vAlign w:val="center"/>
          </w:tcPr>
          <w:p w14:paraId="16536A9E"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3</w:t>
            </w:r>
            <w:r w:rsidRPr="003D256A">
              <w:rPr>
                <w:rFonts w:ascii="宋体" w:hAnsi="宋体" w:cs="宋体"/>
                <w:color w:val="000000" w:themeColor="text1"/>
                <w:szCs w:val="21"/>
              </w:rPr>
              <w:t>6.2</w:t>
            </w:r>
          </w:p>
        </w:tc>
        <w:tc>
          <w:tcPr>
            <w:tcW w:w="1701" w:type="dxa"/>
            <w:vAlign w:val="center"/>
          </w:tcPr>
          <w:p w14:paraId="192DF190"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2</w:t>
            </w:r>
            <w:r w:rsidRPr="003D256A">
              <w:rPr>
                <w:rFonts w:ascii="宋体" w:hAnsi="宋体" w:cs="宋体"/>
                <w:color w:val="000000" w:themeColor="text1"/>
                <w:szCs w:val="21"/>
              </w:rPr>
              <w:t>1.8</w:t>
            </w:r>
          </w:p>
        </w:tc>
        <w:tc>
          <w:tcPr>
            <w:tcW w:w="1842" w:type="dxa"/>
            <w:vAlign w:val="center"/>
          </w:tcPr>
          <w:p w14:paraId="1298E3B4"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2</w:t>
            </w:r>
            <w:r w:rsidRPr="003D256A">
              <w:rPr>
                <w:rFonts w:ascii="宋体" w:hAnsi="宋体" w:cs="宋体"/>
                <w:color w:val="000000" w:themeColor="text1"/>
                <w:szCs w:val="21"/>
              </w:rPr>
              <w:t>6.2</w:t>
            </w:r>
          </w:p>
        </w:tc>
        <w:tc>
          <w:tcPr>
            <w:tcW w:w="1043" w:type="dxa"/>
            <w:vAlign w:val="center"/>
          </w:tcPr>
          <w:p w14:paraId="0E642152" w14:textId="77777777" w:rsidR="00A33323" w:rsidRPr="003D256A" w:rsidRDefault="00A33323"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w:t>
            </w:r>
          </w:p>
        </w:tc>
      </w:tr>
      <w:tr w:rsidR="00A33323" w14:paraId="7423A93A" w14:textId="77777777" w:rsidTr="0032795A">
        <w:tc>
          <w:tcPr>
            <w:tcW w:w="1969" w:type="dxa"/>
            <w:vAlign w:val="center"/>
          </w:tcPr>
          <w:p w14:paraId="04378BE6" w14:textId="77777777" w:rsidR="00A33323" w:rsidRPr="003D256A" w:rsidRDefault="00A33323" w:rsidP="0032795A">
            <w:pPr>
              <w:jc w:val="center"/>
              <w:rPr>
                <w:rFonts w:ascii="宋体" w:eastAsia="宋体" w:hAnsi="宋体" w:cs="Times New Roman"/>
                <w:color w:val="000000" w:themeColor="text1"/>
                <w:kern w:val="0"/>
                <w:szCs w:val="21"/>
              </w:rPr>
            </w:pPr>
            <w:r>
              <w:rPr>
                <w:rFonts w:ascii="宋体" w:hAnsi="宋体" w:cs="宋体" w:hint="eastAsia"/>
                <w:color w:val="000000" w:themeColor="text1"/>
                <w:szCs w:val="21"/>
              </w:rPr>
              <w:t>CN</w:t>
            </w:r>
            <w:r w:rsidRPr="0032795A">
              <w:rPr>
                <w:rFonts w:ascii="宋体" w:hAnsi="宋体" w:cs="宋体" w:hint="eastAsia"/>
                <w:color w:val="000000" w:themeColor="text1"/>
                <w:szCs w:val="21"/>
                <w:vertAlign w:val="subscript"/>
              </w:rPr>
              <w:t>T</w:t>
            </w:r>
            <w:r w:rsidRPr="0032795A">
              <w:rPr>
                <w:rFonts w:ascii="宋体" w:hAnsi="宋体" w:cs="宋体" w:hint="eastAsia"/>
                <w:color w:val="000000" w:themeColor="text1"/>
                <w:szCs w:val="21"/>
                <w:vertAlign w:val="superscript"/>
              </w:rPr>
              <w:t>d</w:t>
            </w:r>
            <w:r w:rsidRPr="003D256A">
              <w:rPr>
                <w:rFonts w:ascii="宋体" w:hAnsi="宋体" w:cs="宋体" w:hint="eastAsia"/>
                <w:color w:val="000000" w:themeColor="text1"/>
                <w:szCs w:val="21"/>
              </w:rPr>
              <w:t>/mg/kg</w:t>
            </w:r>
          </w:p>
        </w:tc>
        <w:tc>
          <w:tcPr>
            <w:tcW w:w="1967" w:type="dxa"/>
            <w:vAlign w:val="center"/>
          </w:tcPr>
          <w:p w14:paraId="61FEB80A"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7</w:t>
            </w:r>
            <w:r w:rsidRPr="003D256A">
              <w:rPr>
                <w:rFonts w:ascii="宋体" w:hAnsi="宋体" w:cs="宋体"/>
                <w:color w:val="000000" w:themeColor="text1"/>
                <w:szCs w:val="21"/>
              </w:rPr>
              <w:t>110</w:t>
            </w:r>
          </w:p>
        </w:tc>
        <w:tc>
          <w:tcPr>
            <w:tcW w:w="1701" w:type="dxa"/>
            <w:vAlign w:val="center"/>
          </w:tcPr>
          <w:p w14:paraId="03E74E66"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2</w:t>
            </w:r>
            <w:r w:rsidRPr="003D256A">
              <w:rPr>
                <w:rFonts w:ascii="宋体" w:hAnsi="宋体" w:cs="宋体"/>
                <w:color w:val="000000" w:themeColor="text1"/>
                <w:szCs w:val="21"/>
              </w:rPr>
              <w:t>.19</w:t>
            </w:r>
          </w:p>
        </w:tc>
        <w:tc>
          <w:tcPr>
            <w:tcW w:w="1842" w:type="dxa"/>
            <w:vAlign w:val="center"/>
          </w:tcPr>
          <w:p w14:paraId="5BB74EB5"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3</w:t>
            </w:r>
            <w:r w:rsidRPr="003D256A">
              <w:rPr>
                <w:rFonts w:ascii="宋体" w:hAnsi="宋体" w:cs="宋体"/>
                <w:color w:val="000000" w:themeColor="text1"/>
                <w:szCs w:val="21"/>
              </w:rPr>
              <w:t>.39</w:t>
            </w:r>
          </w:p>
        </w:tc>
        <w:tc>
          <w:tcPr>
            <w:tcW w:w="1043" w:type="dxa"/>
            <w:vAlign w:val="center"/>
          </w:tcPr>
          <w:p w14:paraId="225363AD" w14:textId="77777777" w:rsidR="00A33323" w:rsidRPr="003D256A" w:rsidRDefault="00A33323"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w:t>
            </w:r>
          </w:p>
        </w:tc>
      </w:tr>
      <w:tr w:rsidR="00A33323" w14:paraId="1F5F7BA3" w14:textId="77777777" w:rsidTr="0032795A">
        <w:trPr>
          <w:trHeight w:val="239"/>
        </w:trPr>
        <w:tc>
          <w:tcPr>
            <w:tcW w:w="1969" w:type="dxa"/>
            <w:vAlign w:val="center"/>
          </w:tcPr>
          <w:p w14:paraId="17201DEB"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Zn/％</w:t>
            </w:r>
          </w:p>
        </w:tc>
        <w:tc>
          <w:tcPr>
            <w:tcW w:w="1967" w:type="dxa"/>
            <w:vAlign w:val="center"/>
          </w:tcPr>
          <w:p w14:paraId="46287FFC"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4</w:t>
            </w:r>
            <w:r w:rsidRPr="003D256A">
              <w:rPr>
                <w:rFonts w:ascii="宋体" w:eastAsia="宋体" w:hAnsi="宋体" w:cs="Times New Roman"/>
                <w:color w:val="000000" w:themeColor="text1"/>
                <w:kern w:val="0"/>
                <w:szCs w:val="21"/>
              </w:rPr>
              <w:t>3</w:t>
            </w:r>
          </w:p>
        </w:tc>
        <w:tc>
          <w:tcPr>
            <w:tcW w:w="1701" w:type="dxa"/>
            <w:vAlign w:val="center"/>
          </w:tcPr>
          <w:p w14:paraId="1AC2C88E"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4</w:t>
            </w:r>
            <w:r w:rsidRPr="003D256A">
              <w:rPr>
                <w:rFonts w:ascii="宋体" w:eastAsia="宋体" w:hAnsi="宋体" w:cs="Times New Roman"/>
                <w:color w:val="000000" w:themeColor="text1"/>
                <w:kern w:val="0"/>
                <w:szCs w:val="21"/>
              </w:rPr>
              <w:t>8</w:t>
            </w:r>
          </w:p>
        </w:tc>
        <w:tc>
          <w:tcPr>
            <w:tcW w:w="1842" w:type="dxa"/>
            <w:vAlign w:val="center"/>
          </w:tcPr>
          <w:p w14:paraId="3D94B98A"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5</w:t>
            </w:r>
            <w:r w:rsidRPr="003D256A">
              <w:rPr>
                <w:rFonts w:ascii="宋体" w:eastAsia="宋体" w:hAnsi="宋体" w:cs="Times New Roman"/>
                <w:color w:val="000000" w:themeColor="text1"/>
                <w:kern w:val="0"/>
                <w:szCs w:val="21"/>
              </w:rPr>
              <w:t>4.6</w:t>
            </w:r>
          </w:p>
        </w:tc>
        <w:tc>
          <w:tcPr>
            <w:tcW w:w="1043" w:type="dxa"/>
            <w:vAlign w:val="center"/>
          </w:tcPr>
          <w:p w14:paraId="0D9EC7B1"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4</w:t>
            </w:r>
            <w:r w:rsidRPr="003D256A">
              <w:rPr>
                <w:rFonts w:ascii="宋体" w:eastAsia="宋体" w:hAnsi="宋体" w:cs="Times New Roman"/>
                <w:color w:val="000000" w:themeColor="text1"/>
                <w:kern w:val="0"/>
                <w:szCs w:val="21"/>
              </w:rPr>
              <w:t>0</w:t>
            </w:r>
          </w:p>
        </w:tc>
      </w:tr>
      <w:tr w:rsidR="00A33323" w14:paraId="3F881CD6" w14:textId="77777777" w:rsidTr="0032795A">
        <w:tc>
          <w:tcPr>
            <w:tcW w:w="1969" w:type="dxa"/>
            <w:vAlign w:val="center"/>
          </w:tcPr>
          <w:p w14:paraId="2D16E7BE"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Cu/％</w:t>
            </w:r>
          </w:p>
        </w:tc>
        <w:tc>
          <w:tcPr>
            <w:tcW w:w="1967" w:type="dxa"/>
            <w:vAlign w:val="center"/>
          </w:tcPr>
          <w:p w14:paraId="62C54175"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.13</w:t>
            </w:r>
          </w:p>
        </w:tc>
        <w:tc>
          <w:tcPr>
            <w:tcW w:w="1701" w:type="dxa"/>
            <w:vAlign w:val="center"/>
          </w:tcPr>
          <w:p w14:paraId="446D12C0"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.89</w:t>
            </w:r>
          </w:p>
        </w:tc>
        <w:tc>
          <w:tcPr>
            <w:tcW w:w="1842" w:type="dxa"/>
            <w:vAlign w:val="center"/>
          </w:tcPr>
          <w:p w14:paraId="27752326"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.0</w:t>
            </w:r>
          </w:p>
        </w:tc>
        <w:tc>
          <w:tcPr>
            <w:tcW w:w="1043" w:type="dxa"/>
            <w:vAlign w:val="center"/>
          </w:tcPr>
          <w:p w14:paraId="53D222A6"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.5</w:t>
            </w:r>
          </w:p>
        </w:tc>
      </w:tr>
      <w:tr w:rsidR="00A33323" w14:paraId="291B21C7" w14:textId="77777777" w:rsidTr="0032795A">
        <w:tc>
          <w:tcPr>
            <w:tcW w:w="1969" w:type="dxa"/>
            <w:vAlign w:val="center"/>
          </w:tcPr>
          <w:p w14:paraId="63C7121C"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A</w:t>
            </w:r>
            <w:r w:rsidRPr="003D256A">
              <w:rPr>
                <w:rFonts w:ascii="宋体" w:eastAsia="宋体" w:hAnsi="宋体" w:cs="Times New Roman"/>
                <w:color w:val="000000" w:themeColor="text1"/>
                <w:kern w:val="0"/>
                <w:szCs w:val="21"/>
              </w:rPr>
              <w:t>s</w:t>
            </w:r>
            <w:r w:rsidRPr="003D256A">
              <w:rPr>
                <w:rFonts w:ascii="宋体" w:eastAsia="宋体" w:hAnsi="宋体" w:cs="Times New Roman" w:hint="eastAsia"/>
                <w:color w:val="000000" w:themeColor="text1"/>
                <w:kern w:val="0"/>
                <w:szCs w:val="21"/>
              </w:rPr>
              <w:t>/％</w:t>
            </w:r>
          </w:p>
        </w:tc>
        <w:tc>
          <w:tcPr>
            <w:tcW w:w="1967" w:type="dxa"/>
            <w:vAlign w:val="center"/>
          </w:tcPr>
          <w:p w14:paraId="670EAA3D"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.007</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21</w:t>
            </w:r>
          </w:p>
        </w:tc>
        <w:tc>
          <w:tcPr>
            <w:tcW w:w="1701" w:type="dxa"/>
            <w:vAlign w:val="center"/>
          </w:tcPr>
          <w:p w14:paraId="38A5DFD8"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.000</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849</w:t>
            </w:r>
          </w:p>
        </w:tc>
        <w:tc>
          <w:tcPr>
            <w:tcW w:w="1842" w:type="dxa"/>
            <w:vAlign w:val="center"/>
          </w:tcPr>
          <w:p w14:paraId="4E893AB5"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.000</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572</w:t>
            </w:r>
          </w:p>
        </w:tc>
        <w:tc>
          <w:tcPr>
            <w:tcW w:w="1043" w:type="dxa"/>
            <w:vAlign w:val="center"/>
          </w:tcPr>
          <w:p w14:paraId="019E1869"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0</w:t>
            </w:r>
            <w:r w:rsidRPr="003D256A">
              <w:rPr>
                <w:rFonts w:ascii="宋体" w:eastAsia="宋体" w:hAnsi="宋体" w:cs="Times New Roman"/>
                <w:color w:val="000000" w:themeColor="text1"/>
                <w:kern w:val="0"/>
                <w:szCs w:val="21"/>
              </w:rPr>
              <w:t>.50</w:t>
            </w:r>
          </w:p>
        </w:tc>
      </w:tr>
      <w:tr w:rsidR="00A33323" w14:paraId="28A47F88" w14:textId="77777777" w:rsidTr="0032795A">
        <w:tc>
          <w:tcPr>
            <w:tcW w:w="1969" w:type="dxa"/>
            <w:vAlign w:val="center"/>
          </w:tcPr>
          <w:p w14:paraId="06559845"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P</w:t>
            </w:r>
            <w:r w:rsidRPr="003D256A">
              <w:rPr>
                <w:rFonts w:ascii="宋体" w:eastAsia="宋体" w:hAnsi="宋体" w:cs="Times New Roman"/>
                <w:color w:val="000000" w:themeColor="text1"/>
                <w:kern w:val="0"/>
                <w:szCs w:val="21"/>
              </w:rPr>
              <w:t>b</w:t>
            </w:r>
            <w:r w:rsidRPr="003D256A">
              <w:rPr>
                <w:rFonts w:ascii="宋体" w:eastAsia="宋体" w:hAnsi="宋体" w:cs="Times New Roman" w:hint="eastAsia"/>
                <w:color w:val="000000" w:themeColor="text1"/>
                <w:kern w:val="0"/>
                <w:szCs w:val="21"/>
              </w:rPr>
              <w:t>/％</w:t>
            </w:r>
          </w:p>
        </w:tc>
        <w:tc>
          <w:tcPr>
            <w:tcW w:w="1967" w:type="dxa"/>
            <w:vAlign w:val="center"/>
          </w:tcPr>
          <w:p w14:paraId="1CBF3F9F"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.000</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47</w:t>
            </w:r>
          </w:p>
        </w:tc>
        <w:tc>
          <w:tcPr>
            <w:tcW w:w="1701" w:type="dxa"/>
            <w:vAlign w:val="center"/>
          </w:tcPr>
          <w:p w14:paraId="6FF88536"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.001</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08</w:t>
            </w:r>
          </w:p>
        </w:tc>
        <w:tc>
          <w:tcPr>
            <w:tcW w:w="1842" w:type="dxa"/>
            <w:vAlign w:val="center"/>
          </w:tcPr>
          <w:p w14:paraId="2C1B4947"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hAnsi="宋体" w:cs="宋体" w:hint="eastAsia"/>
                <w:color w:val="000000" w:themeColor="text1"/>
                <w:szCs w:val="21"/>
              </w:rPr>
              <w:t>0</w:t>
            </w:r>
            <w:r w:rsidRPr="003D256A">
              <w:rPr>
                <w:rFonts w:ascii="宋体" w:hAnsi="宋体" w:cs="宋体"/>
                <w:color w:val="000000" w:themeColor="text1"/>
                <w:szCs w:val="21"/>
              </w:rPr>
              <w:t>.000</w:t>
            </w:r>
            <w:r w:rsidRPr="003D256A">
              <w:rPr>
                <w:rFonts w:ascii="宋体" w:hAnsi="宋体" w:cs="宋体" w:hint="eastAsia"/>
                <w:color w:val="000000" w:themeColor="text1"/>
                <w:szCs w:val="21"/>
              </w:rPr>
              <w:t xml:space="preserve"> </w:t>
            </w:r>
            <w:r w:rsidRPr="003D256A">
              <w:rPr>
                <w:rFonts w:ascii="宋体" w:hAnsi="宋体" w:cs="宋体"/>
                <w:color w:val="000000" w:themeColor="text1"/>
                <w:szCs w:val="21"/>
              </w:rPr>
              <w:t>388</w:t>
            </w:r>
          </w:p>
        </w:tc>
        <w:tc>
          <w:tcPr>
            <w:tcW w:w="1043" w:type="dxa"/>
            <w:vAlign w:val="center"/>
          </w:tcPr>
          <w:p w14:paraId="2DD6E88F"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2</w:t>
            </w:r>
            <w:r w:rsidRPr="003D256A">
              <w:rPr>
                <w:rFonts w:ascii="宋体" w:eastAsia="宋体" w:hAnsi="宋体" w:cs="Times New Roman"/>
                <w:color w:val="000000" w:themeColor="text1"/>
                <w:kern w:val="0"/>
                <w:szCs w:val="21"/>
              </w:rPr>
              <w:t>.5</w:t>
            </w:r>
          </w:p>
        </w:tc>
      </w:tr>
      <w:tr w:rsidR="00A33323" w14:paraId="13D49001" w14:textId="77777777" w:rsidTr="0032795A">
        <w:tc>
          <w:tcPr>
            <w:tcW w:w="1969" w:type="dxa"/>
            <w:vAlign w:val="center"/>
          </w:tcPr>
          <w:p w14:paraId="19D20AF1"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S/％</w:t>
            </w:r>
          </w:p>
        </w:tc>
        <w:tc>
          <w:tcPr>
            <w:tcW w:w="1967" w:type="dxa"/>
            <w:vAlign w:val="center"/>
          </w:tcPr>
          <w:p w14:paraId="29FA8F93"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5.69</w:t>
            </w:r>
          </w:p>
        </w:tc>
        <w:tc>
          <w:tcPr>
            <w:tcW w:w="1701" w:type="dxa"/>
            <w:vAlign w:val="center"/>
          </w:tcPr>
          <w:p w14:paraId="0C62D3F2"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1</w:t>
            </w:r>
            <w:r w:rsidRPr="003D256A">
              <w:rPr>
                <w:rFonts w:ascii="宋体" w:eastAsia="宋体" w:hAnsi="宋体" w:cs="Times New Roman"/>
                <w:color w:val="000000" w:themeColor="text1"/>
                <w:kern w:val="0"/>
                <w:szCs w:val="21"/>
              </w:rPr>
              <w:t>6.41</w:t>
            </w:r>
          </w:p>
        </w:tc>
        <w:tc>
          <w:tcPr>
            <w:tcW w:w="1842" w:type="dxa"/>
            <w:vAlign w:val="center"/>
          </w:tcPr>
          <w:p w14:paraId="4669A0B6"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2</w:t>
            </w:r>
            <w:r w:rsidRPr="003D256A">
              <w:rPr>
                <w:rFonts w:ascii="宋体" w:eastAsia="宋体" w:hAnsi="宋体" w:cs="Times New Roman"/>
                <w:color w:val="000000" w:themeColor="text1"/>
                <w:kern w:val="0"/>
                <w:szCs w:val="21"/>
              </w:rPr>
              <w:t>1.71</w:t>
            </w:r>
          </w:p>
        </w:tc>
        <w:tc>
          <w:tcPr>
            <w:tcW w:w="1043" w:type="dxa"/>
            <w:vAlign w:val="center"/>
          </w:tcPr>
          <w:p w14:paraId="5D474FFD" w14:textId="77777777" w:rsidR="00A33323" w:rsidRPr="003D256A" w:rsidRDefault="00A33323" w:rsidP="0032795A">
            <w:pPr>
              <w:jc w:val="center"/>
              <w:rPr>
                <w:rFonts w:ascii="宋体" w:eastAsia="宋体" w:hAnsi="宋体" w:cs="Times New Roman"/>
                <w:color w:val="000000" w:themeColor="text1"/>
                <w:kern w:val="0"/>
                <w:szCs w:val="21"/>
              </w:rPr>
            </w:pPr>
            <w:r w:rsidRPr="003D256A">
              <w:rPr>
                <w:rFonts w:ascii="宋体" w:eastAsia="宋体" w:hAnsi="宋体" w:cs="Times New Roman" w:hint="eastAsia"/>
                <w:color w:val="000000" w:themeColor="text1"/>
                <w:kern w:val="0"/>
                <w:szCs w:val="21"/>
              </w:rPr>
              <w:t>-</w:t>
            </w:r>
          </w:p>
        </w:tc>
      </w:tr>
      <w:tr w:rsidR="00890FD4" w14:paraId="2189FAC7" w14:textId="77777777" w:rsidTr="0032795A">
        <w:tc>
          <w:tcPr>
            <w:tcW w:w="1969" w:type="dxa"/>
            <w:vAlign w:val="center"/>
          </w:tcPr>
          <w:p w14:paraId="05753118" w14:textId="287BC25A" w:rsidR="00890FD4" w:rsidRPr="003D256A" w:rsidRDefault="00890FD4"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A</w:t>
            </w:r>
            <w:r>
              <w:rPr>
                <w:rFonts w:ascii="宋体" w:eastAsia="宋体" w:hAnsi="宋体" w:cs="Times New Roman"/>
                <w:color w:val="000000" w:themeColor="text1"/>
                <w:kern w:val="0"/>
                <w:szCs w:val="21"/>
              </w:rPr>
              <w:t>u</w:t>
            </w:r>
            <w:r>
              <w:rPr>
                <w:rFonts w:ascii="宋体" w:eastAsia="宋体" w:hAnsi="宋体" w:cs="Times New Roman" w:hint="eastAsia"/>
                <w:color w:val="000000" w:themeColor="text1"/>
                <w:kern w:val="0"/>
                <w:szCs w:val="21"/>
              </w:rPr>
              <w:t>/</w:t>
            </w:r>
            <w:r>
              <w:rPr>
                <w:rFonts w:ascii="宋体" w:eastAsia="宋体" w:hAnsi="宋体" w:cs="Times New Roman"/>
                <w:color w:val="000000" w:themeColor="text1"/>
                <w:kern w:val="0"/>
                <w:szCs w:val="21"/>
              </w:rPr>
              <w:t>10</w:t>
            </w:r>
            <w:r w:rsidRPr="00890FD4">
              <w:rPr>
                <w:rFonts w:ascii="宋体" w:eastAsia="宋体" w:hAnsi="宋体" w:cs="Times New Roman"/>
                <w:color w:val="000000" w:themeColor="text1"/>
                <w:kern w:val="0"/>
                <w:szCs w:val="21"/>
                <w:vertAlign w:val="superscript"/>
              </w:rPr>
              <w:t>-6</w:t>
            </w:r>
          </w:p>
        </w:tc>
        <w:tc>
          <w:tcPr>
            <w:tcW w:w="1967" w:type="dxa"/>
            <w:vAlign w:val="center"/>
          </w:tcPr>
          <w:p w14:paraId="7BE91F56" w14:textId="143C4671" w:rsidR="00890FD4" w:rsidRPr="003D256A" w:rsidRDefault="00890FD4"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0</w:t>
            </w:r>
            <w:r>
              <w:rPr>
                <w:rFonts w:ascii="宋体" w:eastAsia="宋体" w:hAnsi="宋体" w:cs="Times New Roman"/>
                <w:color w:val="000000" w:themeColor="text1"/>
                <w:kern w:val="0"/>
                <w:szCs w:val="21"/>
              </w:rPr>
              <w:t>.30</w:t>
            </w:r>
          </w:p>
        </w:tc>
        <w:tc>
          <w:tcPr>
            <w:tcW w:w="1701" w:type="dxa"/>
            <w:vAlign w:val="center"/>
          </w:tcPr>
          <w:p w14:paraId="39641A3B" w14:textId="549F7620" w:rsidR="00890FD4" w:rsidRPr="003D256A" w:rsidRDefault="00890FD4"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0</w:t>
            </w:r>
            <w:r>
              <w:rPr>
                <w:rFonts w:ascii="宋体" w:eastAsia="宋体" w:hAnsi="宋体" w:cs="Times New Roman"/>
                <w:color w:val="000000" w:themeColor="text1"/>
                <w:kern w:val="0"/>
                <w:szCs w:val="21"/>
              </w:rPr>
              <w:t>.79</w:t>
            </w:r>
          </w:p>
        </w:tc>
        <w:tc>
          <w:tcPr>
            <w:tcW w:w="1842" w:type="dxa"/>
            <w:vAlign w:val="center"/>
          </w:tcPr>
          <w:p w14:paraId="504F2A2A" w14:textId="6B65B8D9" w:rsidR="00890FD4" w:rsidRPr="003D256A" w:rsidRDefault="00890FD4" w:rsidP="0032795A">
            <w:pPr>
              <w:jc w:val="center"/>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0</w:t>
            </w:r>
            <w:r>
              <w:rPr>
                <w:rFonts w:ascii="宋体" w:eastAsia="宋体" w:hAnsi="宋体" w:cs="Times New Roman"/>
                <w:color w:val="000000" w:themeColor="text1"/>
                <w:kern w:val="0"/>
                <w:szCs w:val="21"/>
              </w:rPr>
              <w:t>.10</w:t>
            </w:r>
          </w:p>
        </w:tc>
        <w:tc>
          <w:tcPr>
            <w:tcW w:w="1043" w:type="dxa"/>
            <w:vAlign w:val="center"/>
          </w:tcPr>
          <w:p w14:paraId="08117A35" w14:textId="77777777" w:rsidR="00890FD4" w:rsidRPr="003D256A" w:rsidRDefault="00890FD4" w:rsidP="0032795A">
            <w:pPr>
              <w:jc w:val="center"/>
              <w:rPr>
                <w:rFonts w:ascii="宋体" w:eastAsia="宋体" w:hAnsi="宋体" w:cs="Times New Roman"/>
                <w:color w:val="000000" w:themeColor="text1"/>
                <w:kern w:val="0"/>
                <w:szCs w:val="21"/>
              </w:rPr>
            </w:pPr>
          </w:p>
        </w:tc>
      </w:tr>
      <w:tr w:rsidR="00A33323" w14:paraId="0560F83B" w14:textId="77777777" w:rsidTr="001F0B64">
        <w:tc>
          <w:tcPr>
            <w:tcW w:w="8522" w:type="dxa"/>
            <w:gridSpan w:val="5"/>
          </w:tcPr>
          <w:p w14:paraId="5CA529D6" w14:textId="77777777" w:rsidR="00A33323" w:rsidRPr="00302A15" w:rsidRDefault="00A33323" w:rsidP="0053402C">
            <w:pPr>
              <w:ind w:leftChars="200" w:left="420"/>
              <w:jc w:val="left"/>
              <w:rPr>
                <w:rFonts w:ascii="宋体" w:hAnsi="宋体" w:cs="宋体"/>
                <w:color w:val="000000" w:themeColor="text1"/>
                <w:szCs w:val="21"/>
              </w:rPr>
            </w:pPr>
            <w:r w:rsidRPr="00302A15">
              <w:rPr>
                <w:rFonts w:ascii="宋体" w:eastAsia="宋体" w:hAnsi="宋体" w:cs="Times New Roman" w:hint="eastAsia"/>
                <w:color w:val="000000" w:themeColor="text1"/>
                <w:kern w:val="0"/>
                <w:szCs w:val="21"/>
                <w:vertAlign w:val="superscript"/>
              </w:rPr>
              <w:t>a</w:t>
            </w:r>
            <w:r w:rsidRPr="00302A15">
              <w:rPr>
                <w:rFonts w:ascii="宋体" w:eastAsia="宋体" w:hAnsi="宋体" w:cs="Times New Roman" w:hint="eastAsia"/>
                <w:color w:val="000000" w:themeColor="text1"/>
                <w:kern w:val="0"/>
                <w:szCs w:val="21"/>
              </w:rPr>
              <w:t xml:space="preserve"> </w:t>
            </w:r>
            <w:r w:rsidRPr="00302A15">
              <w:rPr>
                <w:rFonts w:ascii="宋体" w:hAnsi="宋体" w:cs="宋体" w:hint="eastAsia"/>
                <w:color w:val="000000" w:themeColor="text1"/>
                <w:szCs w:val="21"/>
              </w:rPr>
              <w:t>表中成分含量为干重</w:t>
            </w:r>
          </w:p>
          <w:p w14:paraId="4742EEC7" w14:textId="77777777" w:rsidR="00A33323" w:rsidRPr="00302A15" w:rsidRDefault="00A33323" w:rsidP="0053402C">
            <w:pPr>
              <w:ind w:leftChars="200" w:left="420"/>
              <w:jc w:val="left"/>
              <w:rPr>
                <w:rFonts w:ascii="宋体" w:hAnsi="宋体" w:cs="宋体"/>
                <w:color w:val="000000" w:themeColor="text1"/>
                <w:szCs w:val="21"/>
              </w:rPr>
            </w:pPr>
            <w:r w:rsidRPr="00302A15">
              <w:rPr>
                <w:rFonts w:ascii="宋体" w:eastAsia="宋体" w:hAnsi="宋体" w:cs="Times New Roman" w:hint="eastAsia"/>
                <w:color w:val="000000" w:themeColor="text1"/>
                <w:kern w:val="0"/>
                <w:szCs w:val="21"/>
                <w:vertAlign w:val="superscript"/>
              </w:rPr>
              <w:t>b</w:t>
            </w:r>
            <w:r w:rsidRPr="00302A15">
              <w:rPr>
                <w:rFonts w:ascii="宋体" w:eastAsia="宋体" w:hAnsi="宋体" w:cs="Times New Roman" w:hint="eastAsia"/>
                <w:color w:val="000000" w:themeColor="text1"/>
                <w:kern w:val="0"/>
                <w:szCs w:val="21"/>
              </w:rPr>
              <w:t xml:space="preserve"> </w:t>
            </w:r>
            <w:r w:rsidRPr="00302A15">
              <w:rPr>
                <w:rFonts w:ascii="宋体" w:hAnsi="宋体" w:cs="宋体" w:hint="eastAsia"/>
                <w:color w:val="000000" w:themeColor="text1"/>
                <w:szCs w:val="21"/>
              </w:rPr>
              <w:t>板框卸板时</w:t>
            </w:r>
          </w:p>
          <w:p w14:paraId="6DCF21AE" w14:textId="77777777" w:rsidR="00A33323" w:rsidRPr="00302A15" w:rsidRDefault="00A33323" w:rsidP="0053402C">
            <w:pPr>
              <w:ind w:leftChars="200" w:left="420"/>
              <w:jc w:val="left"/>
              <w:rPr>
                <w:rFonts w:ascii="宋体" w:hAnsi="宋体" w:cs="宋体"/>
                <w:color w:val="000000" w:themeColor="text1"/>
                <w:szCs w:val="21"/>
              </w:rPr>
            </w:pPr>
            <w:r w:rsidRPr="00302A15">
              <w:rPr>
                <w:rFonts w:ascii="宋体" w:eastAsia="宋体" w:hAnsi="宋体" w:cs="Times New Roman" w:hint="eastAsia"/>
                <w:color w:val="000000" w:themeColor="text1"/>
                <w:kern w:val="0"/>
                <w:szCs w:val="21"/>
                <w:vertAlign w:val="superscript"/>
              </w:rPr>
              <w:t>c</w:t>
            </w:r>
            <w:r w:rsidRPr="00302A15">
              <w:rPr>
                <w:rFonts w:ascii="宋体" w:eastAsia="宋体" w:hAnsi="宋体" w:cs="Times New Roman" w:hint="eastAsia"/>
                <w:color w:val="000000" w:themeColor="text1"/>
                <w:kern w:val="0"/>
                <w:szCs w:val="21"/>
              </w:rPr>
              <w:t xml:space="preserve"> </w:t>
            </w:r>
            <w:r w:rsidRPr="00302A15">
              <w:rPr>
                <w:rFonts w:ascii="宋体" w:hAnsi="宋体" w:cs="宋体" w:hint="eastAsia"/>
                <w:color w:val="000000" w:themeColor="text1"/>
                <w:szCs w:val="21"/>
              </w:rPr>
              <w:t>贮存1个月以上</w:t>
            </w:r>
          </w:p>
          <w:p w14:paraId="3E4C04CD" w14:textId="77777777" w:rsidR="00A33323" w:rsidRDefault="00A33323" w:rsidP="0053402C">
            <w:pPr>
              <w:ind w:leftChars="200" w:left="420"/>
              <w:jc w:val="left"/>
              <w:rPr>
                <w:rFonts w:ascii="宋体" w:hAnsi="宋体" w:cs="宋体"/>
                <w:color w:val="000000" w:themeColor="text1"/>
                <w:sz w:val="18"/>
                <w:szCs w:val="18"/>
              </w:rPr>
            </w:pPr>
            <w:r w:rsidRPr="00302A15">
              <w:rPr>
                <w:rFonts w:ascii="宋体" w:eastAsia="宋体" w:hAnsi="宋体" w:cs="Times New Roman" w:hint="eastAsia"/>
                <w:color w:val="000000" w:themeColor="text1"/>
                <w:kern w:val="0"/>
                <w:szCs w:val="21"/>
                <w:vertAlign w:val="superscript"/>
              </w:rPr>
              <w:t>d</w:t>
            </w:r>
            <w:r w:rsidRPr="00302A15">
              <w:rPr>
                <w:rFonts w:ascii="宋体" w:eastAsia="宋体" w:hAnsi="宋体" w:cs="Times New Roman" w:hint="eastAsia"/>
                <w:color w:val="000000" w:themeColor="text1"/>
                <w:kern w:val="0"/>
                <w:szCs w:val="21"/>
              </w:rPr>
              <w:t xml:space="preserve"> </w:t>
            </w:r>
            <w:r w:rsidRPr="00302A15">
              <w:rPr>
                <w:rFonts w:ascii="宋体" w:hAnsi="宋体" w:cs="宋体" w:hint="eastAsia"/>
                <w:color w:val="000000" w:themeColor="text1"/>
                <w:szCs w:val="21"/>
              </w:rPr>
              <w:t>总氰化物</w:t>
            </w:r>
          </w:p>
        </w:tc>
      </w:tr>
    </w:tbl>
    <w:p w14:paraId="741F950B" w14:textId="64647C1B" w:rsidR="00DF114C" w:rsidRDefault="00C445C3" w:rsidP="00016E41">
      <w:pPr>
        <w:spacing w:beforeLines="100" w:before="312"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由表2可以看出，氰化锌泥中锌含量符合锌精矿要求，最高可达到二级品要求，杂质</w:t>
      </w:r>
      <w:r w:rsidR="00AB5B6B">
        <w:rPr>
          <w:rFonts w:ascii="宋体" w:eastAsia="宋体" w:hAnsi="宋体" w:cs="Times New Roman" w:hint="eastAsia"/>
          <w:kern w:val="0"/>
          <w:sz w:val="24"/>
          <w:szCs w:val="24"/>
        </w:rPr>
        <w:t>砷</w:t>
      </w:r>
      <w:r>
        <w:rPr>
          <w:rFonts w:ascii="宋体" w:eastAsia="宋体" w:hAnsi="宋体" w:cs="Times New Roman" w:hint="eastAsia"/>
          <w:kern w:val="0"/>
          <w:sz w:val="24"/>
          <w:szCs w:val="24"/>
        </w:rPr>
        <w:t>、</w:t>
      </w:r>
      <w:r w:rsidR="00AB5B6B">
        <w:rPr>
          <w:rFonts w:ascii="宋体" w:eastAsia="宋体" w:hAnsi="宋体" w:cs="Times New Roman" w:hint="eastAsia"/>
          <w:kern w:val="0"/>
          <w:sz w:val="24"/>
          <w:szCs w:val="24"/>
        </w:rPr>
        <w:t>铅</w:t>
      </w:r>
      <w:r>
        <w:rPr>
          <w:rFonts w:ascii="宋体" w:eastAsia="宋体" w:hAnsi="宋体" w:cs="Times New Roman" w:hint="eastAsia"/>
          <w:kern w:val="0"/>
          <w:sz w:val="24"/>
          <w:szCs w:val="24"/>
        </w:rPr>
        <w:t>均符合锌精矿要求，</w:t>
      </w:r>
      <w:r w:rsidR="00AB5B6B">
        <w:rPr>
          <w:rFonts w:ascii="宋体" w:eastAsia="宋体" w:hAnsi="宋体" w:cs="Times New Roman" w:hint="eastAsia"/>
          <w:kern w:val="0"/>
          <w:sz w:val="24"/>
          <w:szCs w:val="24"/>
        </w:rPr>
        <w:t>铜</w:t>
      </w:r>
      <w:r>
        <w:rPr>
          <w:rFonts w:ascii="宋体" w:eastAsia="宋体" w:hAnsi="宋体" w:cs="Times New Roman" w:hint="eastAsia"/>
          <w:kern w:val="0"/>
          <w:sz w:val="24"/>
          <w:szCs w:val="24"/>
        </w:rPr>
        <w:t>有一个指标高于标准，高出2</w:t>
      </w:r>
      <w:r>
        <w:rPr>
          <w:rFonts w:ascii="宋体" w:eastAsia="宋体" w:hAnsi="宋体" w:cs="Times New Roman"/>
          <w:kern w:val="0"/>
          <w:sz w:val="24"/>
          <w:szCs w:val="24"/>
        </w:rPr>
        <w:t>6</w:t>
      </w:r>
      <w:r>
        <w:rPr>
          <w:rFonts w:ascii="宋体" w:eastAsia="宋体" w:hAnsi="宋体" w:cs="Times New Roman" w:hint="eastAsia"/>
          <w:kern w:val="0"/>
          <w:sz w:val="24"/>
          <w:szCs w:val="24"/>
        </w:rPr>
        <w:t>％。经与锌冶炼厂调研可知，由于冶炼厂原料来源不同及技术的提高，对除砷以外的指标均可以双方沟通协调确定，因此，在标准的指标确定时，仅列出锌和砷的要求，其他指标均可协商确定。</w:t>
      </w:r>
    </w:p>
    <w:p w14:paraId="7AA5CE3D" w14:textId="77777777" w:rsidR="00DF114C" w:rsidRDefault="00C445C3">
      <w:pPr>
        <w:spacing w:beforeLines="100" w:before="312" w:afterLines="100" w:after="312" w:line="360" w:lineRule="auto"/>
        <w:outlineLvl w:val="0"/>
        <w:rPr>
          <w:rFonts w:ascii="宋体" w:hAnsi="宋体"/>
          <w:b/>
          <w:bCs/>
          <w:sz w:val="24"/>
        </w:rPr>
      </w:pPr>
      <w:r>
        <w:rPr>
          <w:rFonts w:ascii="黑体" w:eastAsia="黑体" w:hAnsi="黑体" w:hint="eastAsia"/>
          <w:bCs/>
          <w:sz w:val="24"/>
        </w:rPr>
        <w:t>四、标准涉及专利说明</w:t>
      </w:r>
    </w:p>
    <w:p w14:paraId="45E5F51E" w14:textId="77777777" w:rsidR="00DF114C" w:rsidRDefault="00C445C3">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本文件不涉及专利。</w:t>
      </w:r>
    </w:p>
    <w:p w14:paraId="21F95C96" w14:textId="6E6035FE" w:rsidR="00DF114C" w:rsidRPr="00DF361D" w:rsidRDefault="00C84EEA" w:rsidP="00F120D7">
      <w:pPr>
        <w:spacing w:line="360" w:lineRule="auto"/>
        <w:ind w:firstLineChars="200" w:firstLine="480"/>
        <w:rPr>
          <w:rFonts w:ascii="宋体" w:eastAsia="宋体" w:hAnsi="宋体" w:cs="Times New Roman"/>
          <w:color w:val="000000" w:themeColor="text1"/>
          <w:sz w:val="24"/>
          <w:szCs w:val="24"/>
        </w:rPr>
      </w:pPr>
      <w:r w:rsidRPr="00DF361D">
        <w:rPr>
          <w:rFonts w:ascii="宋体" w:eastAsia="宋体" w:hAnsi="宋体" w:cs="Times New Roman" w:hint="eastAsia"/>
          <w:color w:val="000000" w:themeColor="text1"/>
          <w:sz w:val="24"/>
          <w:szCs w:val="24"/>
        </w:rPr>
        <w:t>经检索，</w:t>
      </w:r>
      <w:r w:rsidR="00C445C3" w:rsidRPr="00DF361D">
        <w:rPr>
          <w:rFonts w:ascii="宋体" w:eastAsia="宋体" w:hAnsi="宋体" w:cs="Times New Roman" w:hint="eastAsia"/>
          <w:color w:val="000000" w:themeColor="text1"/>
          <w:sz w:val="24"/>
          <w:szCs w:val="24"/>
        </w:rPr>
        <w:t>有</w:t>
      </w:r>
      <w:r w:rsidRPr="00DF361D">
        <w:rPr>
          <w:rFonts w:ascii="宋体" w:eastAsia="宋体" w:hAnsi="宋体" w:cs="Times New Roman" w:hint="eastAsia"/>
          <w:color w:val="000000" w:themeColor="text1"/>
          <w:kern w:val="0"/>
          <w:sz w:val="24"/>
          <w:szCs w:val="24"/>
        </w:rPr>
        <w:t>氰化锌</w:t>
      </w:r>
      <w:r w:rsidR="00426619" w:rsidRPr="00DF361D">
        <w:rPr>
          <w:rFonts w:ascii="宋体" w:eastAsia="宋体" w:hAnsi="宋体" w:cs="Times New Roman" w:hint="eastAsia"/>
          <w:color w:val="000000" w:themeColor="text1"/>
          <w:kern w:val="0"/>
          <w:sz w:val="24"/>
          <w:szCs w:val="24"/>
        </w:rPr>
        <w:t>泥产</w:t>
      </w:r>
      <w:r w:rsidR="007E6F54" w:rsidRPr="00DF361D">
        <w:rPr>
          <w:rFonts w:ascii="宋体" w:eastAsia="宋体" w:hAnsi="宋体" w:cs="Times New Roman" w:hint="eastAsia"/>
          <w:color w:val="000000" w:themeColor="text1"/>
          <w:kern w:val="0"/>
          <w:sz w:val="24"/>
          <w:szCs w:val="24"/>
        </w:rPr>
        <w:t>生</w:t>
      </w:r>
      <w:r w:rsidR="00426619" w:rsidRPr="00DF361D">
        <w:rPr>
          <w:rFonts w:ascii="宋体" w:eastAsia="宋体" w:hAnsi="宋体" w:cs="Times New Roman" w:hint="eastAsia"/>
          <w:color w:val="000000" w:themeColor="text1"/>
          <w:kern w:val="0"/>
          <w:sz w:val="24"/>
          <w:szCs w:val="24"/>
        </w:rPr>
        <w:t>工艺</w:t>
      </w:r>
      <w:r w:rsidR="00411878" w:rsidRPr="00DF361D">
        <w:rPr>
          <w:rFonts w:ascii="宋体" w:eastAsia="宋体" w:hAnsi="宋体" w:cs="Times New Roman" w:hint="eastAsia"/>
          <w:color w:val="000000" w:themeColor="text1"/>
          <w:kern w:val="0"/>
          <w:sz w:val="24"/>
          <w:szCs w:val="24"/>
        </w:rPr>
        <w:t>方法</w:t>
      </w:r>
      <w:r w:rsidRPr="00DF361D">
        <w:rPr>
          <w:rFonts w:ascii="宋体" w:eastAsia="宋体" w:hAnsi="宋体" w:cs="Times New Roman" w:hint="eastAsia"/>
          <w:color w:val="000000" w:themeColor="text1"/>
          <w:kern w:val="0"/>
          <w:sz w:val="24"/>
          <w:szCs w:val="24"/>
        </w:rPr>
        <w:t>的专利</w:t>
      </w:r>
      <w:r w:rsidR="00F120D7" w:rsidRPr="00DF361D">
        <w:rPr>
          <w:rFonts w:ascii="宋体" w:eastAsia="宋体" w:hAnsi="宋体" w:cs="Times New Roman" w:hint="eastAsia"/>
          <w:color w:val="000000" w:themeColor="text1"/>
          <w:kern w:val="0"/>
          <w:sz w:val="24"/>
          <w:szCs w:val="24"/>
        </w:rPr>
        <w:t>，如</w:t>
      </w:r>
      <w:r w:rsidR="00DF361D" w:rsidRPr="00DF361D">
        <w:rPr>
          <w:rFonts w:ascii="宋体" w:eastAsia="宋体" w:hAnsi="宋体" w:cs="Times New Roman" w:hint="eastAsia"/>
          <w:color w:val="000000" w:themeColor="text1"/>
          <w:kern w:val="0"/>
          <w:sz w:val="24"/>
          <w:szCs w:val="24"/>
        </w:rPr>
        <w:t>《在高铜金矿氰化提金中回收铜锌和氰化物的方法和系统》（授权公告号为CN 104946886 B）等。</w:t>
      </w:r>
    </w:p>
    <w:p w14:paraId="7661B46A" w14:textId="77777777" w:rsidR="00DF114C" w:rsidRDefault="00C445C3">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本文件技术要求遵守性能特性原则，只对“结果”（即产品）进行要求，不对“过程”（技术、方法）的途径进行约束，故本文件不涉及该专利权利要求内容。</w:t>
      </w:r>
    </w:p>
    <w:p w14:paraId="1D53431E" w14:textId="77777777" w:rsidR="00DF114C" w:rsidRDefault="00C445C3" w:rsidP="00016E41">
      <w:pPr>
        <w:spacing w:beforeLines="100" w:before="312" w:afterLines="100" w:after="312" w:line="360" w:lineRule="auto"/>
        <w:outlineLvl w:val="0"/>
        <w:rPr>
          <w:rFonts w:ascii="宋体" w:hAnsi="宋体"/>
          <w:b/>
          <w:bCs/>
          <w:sz w:val="24"/>
        </w:rPr>
      </w:pPr>
      <w:r>
        <w:rPr>
          <w:rFonts w:ascii="宋体" w:hAnsi="宋体" w:hint="eastAsia"/>
          <w:b/>
          <w:bCs/>
          <w:sz w:val="24"/>
        </w:rPr>
        <w:lastRenderedPageBreak/>
        <w:t>五、产业化情况、推广应用论证和预期达到的经济效果等情况</w:t>
      </w:r>
    </w:p>
    <w:p w14:paraId="1E428C13"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随着世界对黄金需求量的增加，黄金矿产资源却日趋减少，氰化贫液已经成为宝贵的、可再利用的二次资源，其中含有的金、银、铜、锌等元素可以再回收利用，黄金行业近年来投入了大量资源进行氰渣、贫液综合利用回收有价元素的技术开发和工程建设，目前已经形成了一定的技术储备和规模处理处置能力。</w:t>
      </w:r>
    </w:p>
    <w:p w14:paraId="7A0474E3" w14:textId="7DFA04C1"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经过调研，招金矿业股份有限公司金翅岭金矿、中矿企业股份有限公司、招远市河西金矿等企业综合回收该产品，有着一定的市场需求，供</w:t>
      </w:r>
      <w:r w:rsidR="006E1AFA">
        <w:rPr>
          <w:rFonts w:ascii="宋体" w:eastAsia="宋体" w:hAnsi="宋体" w:cs="Times New Roman" w:hint="eastAsia"/>
          <w:sz w:val="24"/>
          <w:szCs w:val="24"/>
        </w:rPr>
        <w:t>火法</w:t>
      </w:r>
      <w:r>
        <w:rPr>
          <w:rFonts w:ascii="宋体" w:eastAsia="宋体" w:hAnsi="宋体" w:cs="Times New Roman" w:hint="eastAsia"/>
          <w:sz w:val="24"/>
          <w:szCs w:val="24"/>
        </w:rPr>
        <w:t>炼锌使用，为企业创造了客观的经济效益，因此有必要对其制定产品技术标准，进行规范。本标准的制定结合生产实际情况，充分考虑生产企业、管理部门以及相关使用单位的意见和建议，标准科学合理、切实可行，具有可操作性。</w:t>
      </w:r>
    </w:p>
    <w:p w14:paraId="18052D51" w14:textId="77777777" w:rsidR="00DF114C" w:rsidRDefault="00C445C3" w:rsidP="00016E41">
      <w:pPr>
        <w:spacing w:beforeLines="100" w:before="312" w:afterLines="100" w:after="312" w:line="360" w:lineRule="auto"/>
        <w:outlineLvl w:val="0"/>
        <w:rPr>
          <w:rFonts w:ascii="宋体" w:hAnsi="宋体"/>
          <w:b/>
          <w:bCs/>
          <w:sz w:val="24"/>
        </w:rPr>
      </w:pPr>
      <w:r>
        <w:rPr>
          <w:rFonts w:ascii="宋体" w:hAnsi="宋体" w:hint="eastAsia"/>
          <w:b/>
          <w:bCs/>
          <w:sz w:val="24"/>
        </w:rPr>
        <w:t>六、采用国际标准和国外先进标准情况，与国际、国外同类标准水平的对比情况，国内外关键指标对比分析或与测试的国外样品、样机的相关数据对比情况</w:t>
      </w:r>
    </w:p>
    <w:p w14:paraId="19A831DA" w14:textId="77777777" w:rsidR="00DF114C" w:rsidRDefault="00C445C3">
      <w:pPr>
        <w:spacing w:line="360" w:lineRule="auto"/>
        <w:ind w:firstLine="482"/>
        <w:rPr>
          <w:rFonts w:ascii="宋体" w:eastAsia="宋体" w:hAnsi="宋体"/>
          <w:sz w:val="24"/>
          <w:szCs w:val="24"/>
        </w:rPr>
      </w:pPr>
      <w:r>
        <w:rPr>
          <w:rFonts w:ascii="宋体" w:eastAsia="宋体" w:hAnsi="宋体" w:hint="eastAsia"/>
          <w:sz w:val="24"/>
          <w:szCs w:val="24"/>
        </w:rPr>
        <w:t>本标准</w:t>
      </w:r>
      <w:r>
        <w:rPr>
          <w:rFonts w:ascii="宋体" w:eastAsia="宋体" w:hAnsi="宋体" w:cs="Times New Roman" w:hint="eastAsia"/>
          <w:sz w:val="24"/>
          <w:szCs w:val="24"/>
        </w:rPr>
        <w:t>化文件</w:t>
      </w:r>
      <w:r>
        <w:rPr>
          <w:rFonts w:ascii="宋体" w:eastAsia="宋体" w:hAnsi="宋体" w:hint="eastAsia"/>
          <w:sz w:val="24"/>
          <w:szCs w:val="24"/>
        </w:rPr>
        <w:t>在制定过程中开展了</w:t>
      </w:r>
      <w:r>
        <w:rPr>
          <w:rFonts w:ascii="宋体" w:eastAsia="宋体" w:hAnsi="宋体" w:cs="Times New Roman"/>
          <w:sz w:val="24"/>
          <w:szCs w:val="24"/>
        </w:rPr>
        <w:t>国家标准研究所</w:t>
      </w:r>
      <w:r>
        <w:rPr>
          <w:rFonts w:ascii="宋体" w:eastAsia="宋体" w:hAnsi="宋体" w:cs="Times New Roman" w:hint="eastAsia"/>
          <w:sz w:val="24"/>
          <w:szCs w:val="24"/>
        </w:rPr>
        <w:t>、</w:t>
      </w:r>
      <w:r>
        <w:rPr>
          <w:rFonts w:ascii="宋体" w:eastAsia="宋体" w:hAnsi="宋体" w:cs="Times New Roman"/>
          <w:sz w:val="24"/>
          <w:szCs w:val="24"/>
        </w:rPr>
        <w:t>中国标准化出版社及标准咨询网标准查询工作</w:t>
      </w:r>
      <w:r>
        <w:rPr>
          <w:rFonts w:ascii="宋体" w:eastAsia="宋体" w:hAnsi="宋体" w:cs="Times New Roman" w:hint="eastAsia"/>
          <w:sz w:val="24"/>
          <w:szCs w:val="24"/>
        </w:rPr>
        <w:t>，</w:t>
      </w:r>
      <w:r>
        <w:rPr>
          <w:rFonts w:ascii="宋体" w:eastAsia="宋体" w:hAnsi="宋体" w:cs="Times New Roman"/>
          <w:sz w:val="24"/>
          <w:szCs w:val="24"/>
        </w:rPr>
        <w:t>对国际</w:t>
      </w:r>
      <w:r>
        <w:rPr>
          <w:rFonts w:ascii="宋体" w:eastAsia="宋体" w:hAnsi="宋体" w:cs="Times New Roman" w:hint="eastAsia"/>
          <w:sz w:val="24"/>
          <w:szCs w:val="24"/>
        </w:rPr>
        <w:t>ISO组织、美国材料与试验协会（ASTM）、欧洲标准（EN）、英国国家标准协会（BS）、日本工业标准（JIS）、澳大利亚国家标准（AS）、德国标准化学会（DIN）等国家的相关产品进行了机检和手检，未见有《氰化锌泥》标准。</w:t>
      </w:r>
    </w:p>
    <w:p w14:paraId="648D3F3A" w14:textId="77777777" w:rsidR="00DF114C" w:rsidRDefault="00C445C3" w:rsidP="00016E41">
      <w:pPr>
        <w:spacing w:beforeLines="100" w:before="312" w:afterLines="100" w:after="312"/>
        <w:outlineLvl w:val="0"/>
        <w:rPr>
          <w:b/>
          <w:bCs/>
          <w:sz w:val="24"/>
          <w:szCs w:val="24"/>
        </w:rPr>
      </w:pPr>
      <w:bookmarkStart w:id="1" w:name="_Hlk58346074"/>
      <w:bookmarkStart w:id="2" w:name="_Hlk45292557"/>
      <w:r>
        <w:rPr>
          <w:rFonts w:hint="eastAsia"/>
          <w:b/>
          <w:bCs/>
          <w:sz w:val="24"/>
        </w:rPr>
        <w:t>七、与现行相关法律、法规、规章及相关标准，特别是强制性标准的协调性</w:t>
      </w:r>
    </w:p>
    <w:bookmarkEnd w:id="1"/>
    <w:p w14:paraId="19BF7568" w14:textId="77777777" w:rsidR="00DF114C" w:rsidRDefault="00C445C3">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本</w:t>
      </w:r>
      <w:r>
        <w:rPr>
          <w:rFonts w:ascii="宋体" w:eastAsia="宋体" w:hAnsi="宋体" w:cs="Times New Roman"/>
          <w:kern w:val="0"/>
          <w:sz w:val="24"/>
          <w:szCs w:val="24"/>
        </w:rPr>
        <w:t>标准</w:t>
      </w:r>
      <w:r>
        <w:rPr>
          <w:rFonts w:ascii="宋体" w:eastAsia="宋体" w:hAnsi="宋体" w:cs="Times New Roman" w:hint="eastAsia"/>
          <w:kern w:val="0"/>
          <w:sz w:val="24"/>
          <w:szCs w:val="24"/>
        </w:rPr>
        <w:t>化文件与相关法律、法规、规章及相关标准协调一致，没有冲突。</w:t>
      </w:r>
    </w:p>
    <w:p w14:paraId="6107C862" w14:textId="77777777" w:rsidR="00DF114C" w:rsidRDefault="00C445C3" w:rsidP="00016E41">
      <w:pPr>
        <w:spacing w:beforeLines="100" w:before="312" w:afterLines="100" w:after="312"/>
        <w:outlineLvl w:val="0"/>
        <w:rPr>
          <w:b/>
          <w:bCs/>
          <w:sz w:val="24"/>
          <w:szCs w:val="24"/>
        </w:rPr>
      </w:pPr>
      <w:r>
        <w:rPr>
          <w:rFonts w:hint="eastAsia"/>
          <w:b/>
          <w:bCs/>
          <w:sz w:val="24"/>
        </w:rPr>
        <w:t>八、重大分歧意见的处理经过和依据</w:t>
      </w:r>
    </w:p>
    <w:p w14:paraId="029F3AE3" w14:textId="77777777" w:rsidR="00DF114C" w:rsidRDefault="00C445C3">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本</w:t>
      </w:r>
      <w:r>
        <w:rPr>
          <w:rFonts w:ascii="宋体" w:eastAsia="宋体" w:hAnsi="宋体" w:cs="Times New Roman"/>
          <w:kern w:val="0"/>
          <w:sz w:val="24"/>
          <w:szCs w:val="24"/>
        </w:rPr>
        <w:t>标准</w:t>
      </w:r>
      <w:r>
        <w:rPr>
          <w:rFonts w:ascii="宋体" w:eastAsia="宋体" w:hAnsi="宋体" w:cs="Times New Roman" w:hint="eastAsia"/>
          <w:kern w:val="0"/>
          <w:sz w:val="24"/>
          <w:szCs w:val="24"/>
        </w:rPr>
        <w:t>化</w:t>
      </w:r>
      <w:r>
        <w:rPr>
          <w:rFonts w:ascii="Times New Roman" w:eastAsia="宋体" w:hAnsi="宋体" w:cs="Times New Roman" w:hint="eastAsia"/>
          <w:kern w:val="0"/>
          <w:sz w:val="24"/>
          <w:szCs w:val="24"/>
        </w:rPr>
        <w:t>文件在制定过程中未出现重大分歧意见。</w:t>
      </w:r>
    </w:p>
    <w:p w14:paraId="31A2BD6E" w14:textId="77777777" w:rsidR="00DF114C" w:rsidRDefault="00172623" w:rsidP="00016E41">
      <w:pPr>
        <w:spacing w:beforeLines="100" w:before="312" w:afterLines="100" w:after="312" w:line="360" w:lineRule="auto"/>
        <w:outlineLvl w:val="0"/>
        <w:rPr>
          <w:b/>
          <w:bCs/>
          <w:sz w:val="24"/>
        </w:rPr>
      </w:pPr>
      <w:r>
        <w:rPr>
          <w:rFonts w:hint="eastAsia"/>
          <w:b/>
          <w:bCs/>
          <w:sz w:val="24"/>
        </w:rPr>
        <w:t>九</w:t>
      </w:r>
      <w:r w:rsidR="00C445C3">
        <w:rPr>
          <w:rFonts w:hint="eastAsia"/>
          <w:b/>
          <w:bCs/>
          <w:sz w:val="24"/>
        </w:rPr>
        <w:t>、贯彻标准的要求和措施建议</w:t>
      </w:r>
      <w:r w:rsidR="00C445C3">
        <w:rPr>
          <w:rFonts w:ascii="宋体" w:hAnsi="宋体" w:hint="eastAsia"/>
          <w:b/>
          <w:bCs/>
          <w:sz w:val="24"/>
        </w:rPr>
        <w:t>（包括组织措施、技术措施、过渡办法等内容）</w:t>
      </w:r>
    </w:p>
    <w:p w14:paraId="4B49E9D2" w14:textId="77777777" w:rsidR="00DF114C" w:rsidRDefault="00C445C3">
      <w:pPr>
        <w:spacing w:line="360" w:lineRule="auto"/>
        <w:ind w:firstLineChars="200" w:firstLine="480"/>
        <w:rPr>
          <w:rFonts w:ascii="宋体" w:eastAsia="宋体" w:hAnsi="宋体" w:cs="Times New Roman"/>
          <w:kern w:val="0"/>
          <w:sz w:val="24"/>
          <w:szCs w:val="24"/>
        </w:rPr>
      </w:pPr>
      <w:r>
        <w:rPr>
          <w:rFonts w:ascii="宋体" w:hAnsi="宋体" w:hint="eastAsia"/>
          <w:sz w:val="24"/>
        </w:rPr>
        <w:t>建议本标准2022年1月1日实施。</w:t>
      </w:r>
    </w:p>
    <w:p w14:paraId="6D9C0B5B" w14:textId="77777777" w:rsidR="00DF114C" w:rsidRDefault="00C445C3">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本标准化文件发布后，应向黄金行业涉及氰化工艺生产单位进行宣贯。</w:t>
      </w:r>
    </w:p>
    <w:p w14:paraId="166C9BBF" w14:textId="77777777" w:rsidR="00DF114C" w:rsidRDefault="00172623" w:rsidP="00016E41">
      <w:pPr>
        <w:spacing w:beforeLines="100" w:before="312" w:afterLines="100" w:after="312"/>
        <w:outlineLvl w:val="0"/>
        <w:rPr>
          <w:b/>
          <w:bCs/>
          <w:sz w:val="24"/>
          <w:szCs w:val="24"/>
        </w:rPr>
      </w:pPr>
      <w:r>
        <w:rPr>
          <w:rFonts w:hint="eastAsia"/>
          <w:b/>
          <w:bCs/>
          <w:sz w:val="24"/>
        </w:rPr>
        <w:lastRenderedPageBreak/>
        <w:t>十</w:t>
      </w:r>
      <w:r w:rsidR="00C445C3">
        <w:rPr>
          <w:rFonts w:hint="eastAsia"/>
          <w:b/>
          <w:bCs/>
          <w:sz w:val="24"/>
        </w:rPr>
        <w:t>、废止现行有关标准的建议</w:t>
      </w:r>
    </w:p>
    <w:p w14:paraId="5F9FA143" w14:textId="77777777" w:rsidR="00DF114C" w:rsidRDefault="00C445C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该标准化文件为新制定标准，无需废止现行标准。</w:t>
      </w:r>
      <w:bookmarkEnd w:id="2"/>
    </w:p>
    <w:p w14:paraId="09FA6DFF" w14:textId="77777777" w:rsidR="00DF114C" w:rsidRDefault="00172623" w:rsidP="00016E41">
      <w:pPr>
        <w:spacing w:beforeLines="100" w:before="312" w:afterLines="100" w:after="312" w:line="360" w:lineRule="auto"/>
        <w:outlineLvl w:val="0"/>
        <w:rPr>
          <w:rFonts w:ascii="宋体" w:hAnsi="宋体"/>
          <w:b/>
          <w:bCs/>
          <w:sz w:val="24"/>
        </w:rPr>
      </w:pPr>
      <w:r>
        <w:rPr>
          <w:rFonts w:ascii="宋体" w:hAnsi="宋体" w:hint="eastAsia"/>
          <w:b/>
          <w:bCs/>
          <w:sz w:val="24"/>
        </w:rPr>
        <w:t>十一</w:t>
      </w:r>
      <w:r w:rsidR="00C445C3">
        <w:rPr>
          <w:rFonts w:ascii="宋体" w:hAnsi="宋体" w:hint="eastAsia"/>
          <w:b/>
          <w:bCs/>
          <w:sz w:val="24"/>
        </w:rPr>
        <w:t>、其他应予说明的事项</w:t>
      </w:r>
    </w:p>
    <w:p w14:paraId="675A7D44" w14:textId="77777777" w:rsidR="00F56F2C" w:rsidRPr="004A1E6C" w:rsidRDefault="0043376D" w:rsidP="00AD526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无。</w:t>
      </w:r>
    </w:p>
    <w:sectPr w:rsidR="00F56F2C" w:rsidRPr="004A1E6C" w:rsidSect="0099623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4106" w14:textId="77777777" w:rsidR="00037D52" w:rsidRDefault="00037D52">
      <w:r>
        <w:separator/>
      </w:r>
    </w:p>
  </w:endnote>
  <w:endnote w:type="continuationSeparator" w:id="0">
    <w:p w14:paraId="5685BAD2" w14:textId="77777777" w:rsidR="00037D52" w:rsidRDefault="0003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sdtPr>
    <w:sdtEndPr/>
    <w:sdtContent>
      <w:p w14:paraId="66D876D1" w14:textId="77777777" w:rsidR="00DF114C" w:rsidRDefault="004907D5">
        <w:pPr>
          <w:pStyle w:val="a9"/>
          <w:jc w:val="center"/>
          <w:rPr>
            <w:rFonts w:ascii="宋体" w:hAnsi="宋体"/>
          </w:rPr>
        </w:pPr>
        <w:r>
          <w:rPr>
            <w:rFonts w:ascii="宋体" w:hAnsi="宋体"/>
          </w:rPr>
          <w:fldChar w:fldCharType="begin"/>
        </w:r>
        <w:r w:rsidR="00C445C3">
          <w:rPr>
            <w:rFonts w:ascii="宋体" w:hAnsi="宋体"/>
          </w:rPr>
          <w:instrText xml:space="preserve"> PAGE   \* MERGEFORMAT </w:instrText>
        </w:r>
        <w:r>
          <w:rPr>
            <w:rFonts w:ascii="宋体" w:hAnsi="宋体"/>
          </w:rPr>
          <w:fldChar w:fldCharType="separate"/>
        </w:r>
        <w:r w:rsidR="0005339B" w:rsidRPr="0005339B">
          <w:rPr>
            <w:rFonts w:ascii="宋体" w:hAnsi="宋体"/>
            <w:noProof/>
            <w:lang w:val="zh-CN"/>
          </w:rPr>
          <w:t>5</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9E28" w14:textId="77777777" w:rsidR="00037D52" w:rsidRDefault="00037D52">
      <w:r>
        <w:separator/>
      </w:r>
    </w:p>
  </w:footnote>
  <w:footnote w:type="continuationSeparator" w:id="0">
    <w:p w14:paraId="66BDAF15" w14:textId="77777777" w:rsidR="00037D52" w:rsidRDefault="0003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9E"/>
    <w:rsid w:val="00000169"/>
    <w:rsid w:val="00004131"/>
    <w:rsid w:val="000045C0"/>
    <w:rsid w:val="000052C8"/>
    <w:rsid w:val="00006065"/>
    <w:rsid w:val="000071FE"/>
    <w:rsid w:val="0000783A"/>
    <w:rsid w:val="00007C28"/>
    <w:rsid w:val="00011ECD"/>
    <w:rsid w:val="00012F7B"/>
    <w:rsid w:val="00015048"/>
    <w:rsid w:val="00015F21"/>
    <w:rsid w:val="000168A9"/>
    <w:rsid w:val="00016E41"/>
    <w:rsid w:val="00017BDA"/>
    <w:rsid w:val="0002163F"/>
    <w:rsid w:val="0002511A"/>
    <w:rsid w:val="00025336"/>
    <w:rsid w:val="000266B4"/>
    <w:rsid w:val="00026930"/>
    <w:rsid w:val="000322E5"/>
    <w:rsid w:val="00034164"/>
    <w:rsid w:val="00035AA2"/>
    <w:rsid w:val="00037D52"/>
    <w:rsid w:val="000434BE"/>
    <w:rsid w:val="00044C9E"/>
    <w:rsid w:val="00046436"/>
    <w:rsid w:val="00046BBD"/>
    <w:rsid w:val="00046EE3"/>
    <w:rsid w:val="0004749D"/>
    <w:rsid w:val="0005063E"/>
    <w:rsid w:val="00050EE0"/>
    <w:rsid w:val="0005339B"/>
    <w:rsid w:val="00053D9F"/>
    <w:rsid w:val="000556DE"/>
    <w:rsid w:val="00055F6F"/>
    <w:rsid w:val="00056617"/>
    <w:rsid w:val="00060CFF"/>
    <w:rsid w:val="00061298"/>
    <w:rsid w:val="00061FD4"/>
    <w:rsid w:val="00062CBA"/>
    <w:rsid w:val="00062E16"/>
    <w:rsid w:val="0006581D"/>
    <w:rsid w:val="000659E3"/>
    <w:rsid w:val="000660C4"/>
    <w:rsid w:val="00066179"/>
    <w:rsid w:val="0007016D"/>
    <w:rsid w:val="00070C7E"/>
    <w:rsid w:val="00070FC4"/>
    <w:rsid w:val="000714E4"/>
    <w:rsid w:val="0007339E"/>
    <w:rsid w:val="000734D0"/>
    <w:rsid w:val="00073C11"/>
    <w:rsid w:val="000765FF"/>
    <w:rsid w:val="00082DDF"/>
    <w:rsid w:val="00083E05"/>
    <w:rsid w:val="00085AA6"/>
    <w:rsid w:val="00090533"/>
    <w:rsid w:val="00091C25"/>
    <w:rsid w:val="00094199"/>
    <w:rsid w:val="00094240"/>
    <w:rsid w:val="00095211"/>
    <w:rsid w:val="0009611A"/>
    <w:rsid w:val="00097905"/>
    <w:rsid w:val="000A423B"/>
    <w:rsid w:val="000A4615"/>
    <w:rsid w:val="000A4F88"/>
    <w:rsid w:val="000A54DD"/>
    <w:rsid w:val="000A580F"/>
    <w:rsid w:val="000A5CA0"/>
    <w:rsid w:val="000A68AE"/>
    <w:rsid w:val="000B02FF"/>
    <w:rsid w:val="000B210B"/>
    <w:rsid w:val="000B2577"/>
    <w:rsid w:val="000B449B"/>
    <w:rsid w:val="000B791F"/>
    <w:rsid w:val="000C16B3"/>
    <w:rsid w:val="000C1D18"/>
    <w:rsid w:val="000C244A"/>
    <w:rsid w:val="000C2DF1"/>
    <w:rsid w:val="000C2E07"/>
    <w:rsid w:val="000C3836"/>
    <w:rsid w:val="000C4436"/>
    <w:rsid w:val="000D3960"/>
    <w:rsid w:val="000D7DC3"/>
    <w:rsid w:val="000E0777"/>
    <w:rsid w:val="000E0AD8"/>
    <w:rsid w:val="000E11ED"/>
    <w:rsid w:val="000E2229"/>
    <w:rsid w:val="000E27FA"/>
    <w:rsid w:val="000E4555"/>
    <w:rsid w:val="000E521B"/>
    <w:rsid w:val="000E537D"/>
    <w:rsid w:val="000E5A6C"/>
    <w:rsid w:val="000E5B04"/>
    <w:rsid w:val="000E68EE"/>
    <w:rsid w:val="000F1491"/>
    <w:rsid w:val="000F5599"/>
    <w:rsid w:val="000F6908"/>
    <w:rsid w:val="00101D67"/>
    <w:rsid w:val="0010241D"/>
    <w:rsid w:val="00103A47"/>
    <w:rsid w:val="00106D26"/>
    <w:rsid w:val="001118C7"/>
    <w:rsid w:val="00112D31"/>
    <w:rsid w:val="0011378F"/>
    <w:rsid w:val="00114D4C"/>
    <w:rsid w:val="00116E7C"/>
    <w:rsid w:val="00116F25"/>
    <w:rsid w:val="00117C12"/>
    <w:rsid w:val="00121FF6"/>
    <w:rsid w:val="0012538F"/>
    <w:rsid w:val="00132DE7"/>
    <w:rsid w:val="00134F50"/>
    <w:rsid w:val="00135F97"/>
    <w:rsid w:val="0013705F"/>
    <w:rsid w:val="00140C56"/>
    <w:rsid w:val="00142C1D"/>
    <w:rsid w:val="001460C0"/>
    <w:rsid w:val="001479DB"/>
    <w:rsid w:val="00153EA0"/>
    <w:rsid w:val="001559B7"/>
    <w:rsid w:val="00156AB4"/>
    <w:rsid w:val="00162420"/>
    <w:rsid w:val="00162F9E"/>
    <w:rsid w:val="00163C86"/>
    <w:rsid w:val="00165154"/>
    <w:rsid w:val="001653D9"/>
    <w:rsid w:val="00165899"/>
    <w:rsid w:val="00165CAE"/>
    <w:rsid w:val="00170A7C"/>
    <w:rsid w:val="00170E06"/>
    <w:rsid w:val="00172623"/>
    <w:rsid w:val="0017275E"/>
    <w:rsid w:val="00174FDA"/>
    <w:rsid w:val="00175355"/>
    <w:rsid w:val="00175D17"/>
    <w:rsid w:val="001762D0"/>
    <w:rsid w:val="0018010A"/>
    <w:rsid w:val="00184127"/>
    <w:rsid w:val="00190E69"/>
    <w:rsid w:val="001A0999"/>
    <w:rsid w:val="001A1C65"/>
    <w:rsid w:val="001A3BD6"/>
    <w:rsid w:val="001A3E55"/>
    <w:rsid w:val="001A5991"/>
    <w:rsid w:val="001A6C5E"/>
    <w:rsid w:val="001A7B2A"/>
    <w:rsid w:val="001B00E4"/>
    <w:rsid w:val="001B1949"/>
    <w:rsid w:val="001B19D6"/>
    <w:rsid w:val="001B4852"/>
    <w:rsid w:val="001B5104"/>
    <w:rsid w:val="001B7851"/>
    <w:rsid w:val="001C0743"/>
    <w:rsid w:val="001C29FC"/>
    <w:rsid w:val="001C4439"/>
    <w:rsid w:val="001C4A76"/>
    <w:rsid w:val="001C4CFE"/>
    <w:rsid w:val="001C4DFC"/>
    <w:rsid w:val="001C637A"/>
    <w:rsid w:val="001D14C2"/>
    <w:rsid w:val="001D1FCF"/>
    <w:rsid w:val="001D2B70"/>
    <w:rsid w:val="001D31CE"/>
    <w:rsid w:val="001D31F5"/>
    <w:rsid w:val="001D39F0"/>
    <w:rsid w:val="001D5450"/>
    <w:rsid w:val="001D5723"/>
    <w:rsid w:val="001D5A26"/>
    <w:rsid w:val="001D71CF"/>
    <w:rsid w:val="001E0A3D"/>
    <w:rsid w:val="001E1009"/>
    <w:rsid w:val="001E149B"/>
    <w:rsid w:val="001E48D5"/>
    <w:rsid w:val="001E5169"/>
    <w:rsid w:val="001E680A"/>
    <w:rsid w:val="001F1021"/>
    <w:rsid w:val="001F105E"/>
    <w:rsid w:val="001F2391"/>
    <w:rsid w:val="001F28EF"/>
    <w:rsid w:val="001F2FE0"/>
    <w:rsid w:val="001F3558"/>
    <w:rsid w:val="001F37C0"/>
    <w:rsid w:val="001F4429"/>
    <w:rsid w:val="001F78F9"/>
    <w:rsid w:val="002004D0"/>
    <w:rsid w:val="00200D83"/>
    <w:rsid w:val="00202A2F"/>
    <w:rsid w:val="00204AF8"/>
    <w:rsid w:val="00206526"/>
    <w:rsid w:val="0020761E"/>
    <w:rsid w:val="0021033A"/>
    <w:rsid w:val="002108BC"/>
    <w:rsid w:val="00211308"/>
    <w:rsid w:val="0021573B"/>
    <w:rsid w:val="00215BBF"/>
    <w:rsid w:val="00215F60"/>
    <w:rsid w:val="00217E14"/>
    <w:rsid w:val="00225EC4"/>
    <w:rsid w:val="00230DE5"/>
    <w:rsid w:val="00235151"/>
    <w:rsid w:val="00236350"/>
    <w:rsid w:val="002379B0"/>
    <w:rsid w:val="00243303"/>
    <w:rsid w:val="00247EF7"/>
    <w:rsid w:val="002531BE"/>
    <w:rsid w:val="00253B0E"/>
    <w:rsid w:val="002545A4"/>
    <w:rsid w:val="00255C0E"/>
    <w:rsid w:val="0025655C"/>
    <w:rsid w:val="0025712C"/>
    <w:rsid w:val="002572AB"/>
    <w:rsid w:val="00257DCE"/>
    <w:rsid w:val="00260571"/>
    <w:rsid w:val="00260712"/>
    <w:rsid w:val="00261BAD"/>
    <w:rsid w:val="00262403"/>
    <w:rsid w:val="002627E8"/>
    <w:rsid w:val="00264822"/>
    <w:rsid w:val="00265A27"/>
    <w:rsid w:val="002702D3"/>
    <w:rsid w:val="002735CA"/>
    <w:rsid w:val="00273FF1"/>
    <w:rsid w:val="00276AF4"/>
    <w:rsid w:val="00277E21"/>
    <w:rsid w:val="00281CC1"/>
    <w:rsid w:val="00283D3B"/>
    <w:rsid w:val="00285037"/>
    <w:rsid w:val="002868E2"/>
    <w:rsid w:val="002914F4"/>
    <w:rsid w:val="002920F4"/>
    <w:rsid w:val="00293262"/>
    <w:rsid w:val="002941B4"/>
    <w:rsid w:val="00295965"/>
    <w:rsid w:val="00296CF9"/>
    <w:rsid w:val="002977A3"/>
    <w:rsid w:val="002A0BE5"/>
    <w:rsid w:val="002A1B8A"/>
    <w:rsid w:val="002A27BD"/>
    <w:rsid w:val="002A37CB"/>
    <w:rsid w:val="002A402E"/>
    <w:rsid w:val="002A42B9"/>
    <w:rsid w:val="002A5549"/>
    <w:rsid w:val="002B2CA4"/>
    <w:rsid w:val="002B4927"/>
    <w:rsid w:val="002B5538"/>
    <w:rsid w:val="002B5755"/>
    <w:rsid w:val="002B7759"/>
    <w:rsid w:val="002B7BB2"/>
    <w:rsid w:val="002C066A"/>
    <w:rsid w:val="002C0BE0"/>
    <w:rsid w:val="002C0D06"/>
    <w:rsid w:val="002C1F1E"/>
    <w:rsid w:val="002C4412"/>
    <w:rsid w:val="002C4627"/>
    <w:rsid w:val="002C49DA"/>
    <w:rsid w:val="002C4BDA"/>
    <w:rsid w:val="002D1DF3"/>
    <w:rsid w:val="002D2BB2"/>
    <w:rsid w:val="002D2F6B"/>
    <w:rsid w:val="002D45EB"/>
    <w:rsid w:val="002E2812"/>
    <w:rsid w:val="002E28CF"/>
    <w:rsid w:val="002E2AAE"/>
    <w:rsid w:val="002E3E51"/>
    <w:rsid w:val="002E51D4"/>
    <w:rsid w:val="002E5DCD"/>
    <w:rsid w:val="002E7550"/>
    <w:rsid w:val="002F07AE"/>
    <w:rsid w:val="002F2D60"/>
    <w:rsid w:val="002F42FA"/>
    <w:rsid w:val="002F5B7C"/>
    <w:rsid w:val="002F60BD"/>
    <w:rsid w:val="002F6371"/>
    <w:rsid w:val="002F64E1"/>
    <w:rsid w:val="00301D68"/>
    <w:rsid w:val="00302A15"/>
    <w:rsid w:val="00306CAA"/>
    <w:rsid w:val="00311685"/>
    <w:rsid w:val="0031229C"/>
    <w:rsid w:val="00314810"/>
    <w:rsid w:val="00320E1B"/>
    <w:rsid w:val="0032300E"/>
    <w:rsid w:val="00324B38"/>
    <w:rsid w:val="00326635"/>
    <w:rsid w:val="0032795A"/>
    <w:rsid w:val="00330C9C"/>
    <w:rsid w:val="00333A95"/>
    <w:rsid w:val="00333F31"/>
    <w:rsid w:val="00334CB7"/>
    <w:rsid w:val="00335E0D"/>
    <w:rsid w:val="00335F51"/>
    <w:rsid w:val="003409AC"/>
    <w:rsid w:val="00342260"/>
    <w:rsid w:val="00343D1F"/>
    <w:rsid w:val="003454C9"/>
    <w:rsid w:val="00345A67"/>
    <w:rsid w:val="00346741"/>
    <w:rsid w:val="00346F97"/>
    <w:rsid w:val="00350036"/>
    <w:rsid w:val="003507D1"/>
    <w:rsid w:val="003515DE"/>
    <w:rsid w:val="00353782"/>
    <w:rsid w:val="00353D5C"/>
    <w:rsid w:val="0035460B"/>
    <w:rsid w:val="003562EA"/>
    <w:rsid w:val="00356A98"/>
    <w:rsid w:val="00357056"/>
    <w:rsid w:val="00363FDA"/>
    <w:rsid w:val="00364D65"/>
    <w:rsid w:val="003669A3"/>
    <w:rsid w:val="00370134"/>
    <w:rsid w:val="00370927"/>
    <w:rsid w:val="00371431"/>
    <w:rsid w:val="003716F5"/>
    <w:rsid w:val="003742B8"/>
    <w:rsid w:val="00376176"/>
    <w:rsid w:val="003767E0"/>
    <w:rsid w:val="00377098"/>
    <w:rsid w:val="00377FF5"/>
    <w:rsid w:val="0038390D"/>
    <w:rsid w:val="00384354"/>
    <w:rsid w:val="00386013"/>
    <w:rsid w:val="003860DB"/>
    <w:rsid w:val="0038665C"/>
    <w:rsid w:val="00387B49"/>
    <w:rsid w:val="00393226"/>
    <w:rsid w:val="00393CC4"/>
    <w:rsid w:val="003948D0"/>
    <w:rsid w:val="0039559E"/>
    <w:rsid w:val="00395AD1"/>
    <w:rsid w:val="00395B29"/>
    <w:rsid w:val="003A029A"/>
    <w:rsid w:val="003A0959"/>
    <w:rsid w:val="003A1773"/>
    <w:rsid w:val="003A20CA"/>
    <w:rsid w:val="003A5CA6"/>
    <w:rsid w:val="003A6799"/>
    <w:rsid w:val="003A7681"/>
    <w:rsid w:val="003B0985"/>
    <w:rsid w:val="003B1A4C"/>
    <w:rsid w:val="003B2B10"/>
    <w:rsid w:val="003B6636"/>
    <w:rsid w:val="003B6FD8"/>
    <w:rsid w:val="003B7E77"/>
    <w:rsid w:val="003C1A6F"/>
    <w:rsid w:val="003C2EF7"/>
    <w:rsid w:val="003C4060"/>
    <w:rsid w:val="003C483B"/>
    <w:rsid w:val="003C52AD"/>
    <w:rsid w:val="003D256A"/>
    <w:rsid w:val="003D45CA"/>
    <w:rsid w:val="003D4CE9"/>
    <w:rsid w:val="003D4D86"/>
    <w:rsid w:val="003D760D"/>
    <w:rsid w:val="003E0F0F"/>
    <w:rsid w:val="003E16BE"/>
    <w:rsid w:val="003E2316"/>
    <w:rsid w:val="003E323F"/>
    <w:rsid w:val="003E3998"/>
    <w:rsid w:val="003E41F8"/>
    <w:rsid w:val="003E6052"/>
    <w:rsid w:val="003E7D73"/>
    <w:rsid w:val="003F0686"/>
    <w:rsid w:val="003F0C1D"/>
    <w:rsid w:val="003F2B1F"/>
    <w:rsid w:val="003F3416"/>
    <w:rsid w:val="003F6323"/>
    <w:rsid w:val="003F6D6A"/>
    <w:rsid w:val="003F6D9B"/>
    <w:rsid w:val="00400EE1"/>
    <w:rsid w:val="00401115"/>
    <w:rsid w:val="00401C9E"/>
    <w:rsid w:val="00402C57"/>
    <w:rsid w:val="0040412B"/>
    <w:rsid w:val="00404244"/>
    <w:rsid w:val="00405690"/>
    <w:rsid w:val="00405978"/>
    <w:rsid w:val="00406B05"/>
    <w:rsid w:val="0040768A"/>
    <w:rsid w:val="00410253"/>
    <w:rsid w:val="004106E0"/>
    <w:rsid w:val="00411878"/>
    <w:rsid w:val="0041714D"/>
    <w:rsid w:val="00417E93"/>
    <w:rsid w:val="004220AB"/>
    <w:rsid w:val="00424BF9"/>
    <w:rsid w:val="00426619"/>
    <w:rsid w:val="004307AB"/>
    <w:rsid w:val="0043376D"/>
    <w:rsid w:val="00433898"/>
    <w:rsid w:val="00434B33"/>
    <w:rsid w:val="00435E02"/>
    <w:rsid w:val="00436781"/>
    <w:rsid w:val="00437811"/>
    <w:rsid w:val="004403B2"/>
    <w:rsid w:val="00442562"/>
    <w:rsid w:val="004442F6"/>
    <w:rsid w:val="00446B4E"/>
    <w:rsid w:val="00450269"/>
    <w:rsid w:val="0045265A"/>
    <w:rsid w:val="00452799"/>
    <w:rsid w:val="00452FE6"/>
    <w:rsid w:val="00453D0D"/>
    <w:rsid w:val="004572BF"/>
    <w:rsid w:val="004573E4"/>
    <w:rsid w:val="0045761C"/>
    <w:rsid w:val="00460D66"/>
    <w:rsid w:val="00462076"/>
    <w:rsid w:val="0046236E"/>
    <w:rsid w:val="0046444A"/>
    <w:rsid w:val="00465684"/>
    <w:rsid w:val="00467998"/>
    <w:rsid w:val="00471DF6"/>
    <w:rsid w:val="0047464E"/>
    <w:rsid w:val="004749CA"/>
    <w:rsid w:val="00475760"/>
    <w:rsid w:val="004769D7"/>
    <w:rsid w:val="004773B6"/>
    <w:rsid w:val="00480CF4"/>
    <w:rsid w:val="0048226E"/>
    <w:rsid w:val="004826E6"/>
    <w:rsid w:val="004853AD"/>
    <w:rsid w:val="004907D5"/>
    <w:rsid w:val="00490CD1"/>
    <w:rsid w:val="004939F1"/>
    <w:rsid w:val="004954CA"/>
    <w:rsid w:val="00496276"/>
    <w:rsid w:val="004A004F"/>
    <w:rsid w:val="004A0AF4"/>
    <w:rsid w:val="004A17F8"/>
    <w:rsid w:val="004A1E6C"/>
    <w:rsid w:val="004A2729"/>
    <w:rsid w:val="004A2936"/>
    <w:rsid w:val="004A32FB"/>
    <w:rsid w:val="004A4835"/>
    <w:rsid w:val="004A6E67"/>
    <w:rsid w:val="004B010C"/>
    <w:rsid w:val="004B4342"/>
    <w:rsid w:val="004B505A"/>
    <w:rsid w:val="004B6187"/>
    <w:rsid w:val="004C56C2"/>
    <w:rsid w:val="004C6DE9"/>
    <w:rsid w:val="004D4035"/>
    <w:rsid w:val="004D5E06"/>
    <w:rsid w:val="004D7015"/>
    <w:rsid w:val="004E0309"/>
    <w:rsid w:val="004E3F07"/>
    <w:rsid w:val="004E40F6"/>
    <w:rsid w:val="004F301F"/>
    <w:rsid w:val="004F5EE2"/>
    <w:rsid w:val="004F6A82"/>
    <w:rsid w:val="004F6CF6"/>
    <w:rsid w:val="00500673"/>
    <w:rsid w:val="00501445"/>
    <w:rsid w:val="00501BFF"/>
    <w:rsid w:val="005024E7"/>
    <w:rsid w:val="00504C88"/>
    <w:rsid w:val="005075DA"/>
    <w:rsid w:val="0050798D"/>
    <w:rsid w:val="005111E7"/>
    <w:rsid w:val="005120AD"/>
    <w:rsid w:val="00512B9F"/>
    <w:rsid w:val="005147B4"/>
    <w:rsid w:val="005213EA"/>
    <w:rsid w:val="0052269C"/>
    <w:rsid w:val="00523013"/>
    <w:rsid w:val="005243BE"/>
    <w:rsid w:val="00525D22"/>
    <w:rsid w:val="00530D6A"/>
    <w:rsid w:val="0053227C"/>
    <w:rsid w:val="005327E5"/>
    <w:rsid w:val="00532D32"/>
    <w:rsid w:val="0053402C"/>
    <w:rsid w:val="00537D4F"/>
    <w:rsid w:val="00540853"/>
    <w:rsid w:val="00540E7C"/>
    <w:rsid w:val="00542269"/>
    <w:rsid w:val="005425B6"/>
    <w:rsid w:val="00542D10"/>
    <w:rsid w:val="005460F9"/>
    <w:rsid w:val="00547BF4"/>
    <w:rsid w:val="00550B46"/>
    <w:rsid w:val="00551180"/>
    <w:rsid w:val="005520F0"/>
    <w:rsid w:val="00561D1D"/>
    <w:rsid w:val="0056225E"/>
    <w:rsid w:val="00562AA3"/>
    <w:rsid w:val="00563CB0"/>
    <w:rsid w:val="00566AD2"/>
    <w:rsid w:val="0058044E"/>
    <w:rsid w:val="00581271"/>
    <w:rsid w:val="00581ADB"/>
    <w:rsid w:val="0058345D"/>
    <w:rsid w:val="0058360B"/>
    <w:rsid w:val="0058446E"/>
    <w:rsid w:val="00584A16"/>
    <w:rsid w:val="00584E5C"/>
    <w:rsid w:val="00587717"/>
    <w:rsid w:val="00591ED8"/>
    <w:rsid w:val="00592968"/>
    <w:rsid w:val="00593076"/>
    <w:rsid w:val="005935DB"/>
    <w:rsid w:val="00593AB4"/>
    <w:rsid w:val="00594499"/>
    <w:rsid w:val="0059691D"/>
    <w:rsid w:val="00596B10"/>
    <w:rsid w:val="005A1EAA"/>
    <w:rsid w:val="005A20EF"/>
    <w:rsid w:val="005A2B55"/>
    <w:rsid w:val="005A5374"/>
    <w:rsid w:val="005A56BF"/>
    <w:rsid w:val="005A6ACD"/>
    <w:rsid w:val="005B064A"/>
    <w:rsid w:val="005B126D"/>
    <w:rsid w:val="005B386E"/>
    <w:rsid w:val="005B3A46"/>
    <w:rsid w:val="005B4929"/>
    <w:rsid w:val="005B5E07"/>
    <w:rsid w:val="005B5E61"/>
    <w:rsid w:val="005B7912"/>
    <w:rsid w:val="005C0102"/>
    <w:rsid w:val="005C08CA"/>
    <w:rsid w:val="005C207C"/>
    <w:rsid w:val="005C6B0E"/>
    <w:rsid w:val="005C740A"/>
    <w:rsid w:val="005D18CA"/>
    <w:rsid w:val="005D597F"/>
    <w:rsid w:val="005E055F"/>
    <w:rsid w:val="005E0C01"/>
    <w:rsid w:val="005E1AA2"/>
    <w:rsid w:val="005E4233"/>
    <w:rsid w:val="005E52BA"/>
    <w:rsid w:val="005E6636"/>
    <w:rsid w:val="005F20E7"/>
    <w:rsid w:val="005F77D1"/>
    <w:rsid w:val="005F7EE4"/>
    <w:rsid w:val="006018CD"/>
    <w:rsid w:val="00601C73"/>
    <w:rsid w:val="00611C8E"/>
    <w:rsid w:val="00614580"/>
    <w:rsid w:val="00614612"/>
    <w:rsid w:val="00614803"/>
    <w:rsid w:val="0061675B"/>
    <w:rsid w:val="00620935"/>
    <w:rsid w:val="00622233"/>
    <w:rsid w:val="00622F1F"/>
    <w:rsid w:val="00623A91"/>
    <w:rsid w:val="00627B80"/>
    <w:rsid w:val="00632592"/>
    <w:rsid w:val="00635CA2"/>
    <w:rsid w:val="00636B8C"/>
    <w:rsid w:val="006377C1"/>
    <w:rsid w:val="00637DA8"/>
    <w:rsid w:val="0064081C"/>
    <w:rsid w:val="0064088F"/>
    <w:rsid w:val="006419A8"/>
    <w:rsid w:val="00643402"/>
    <w:rsid w:val="006435ED"/>
    <w:rsid w:val="006454F7"/>
    <w:rsid w:val="006455EC"/>
    <w:rsid w:val="00651683"/>
    <w:rsid w:val="00652891"/>
    <w:rsid w:val="00652ACA"/>
    <w:rsid w:val="00657739"/>
    <w:rsid w:val="00657E3F"/>
    <w:rsid w:val="00660BFC"/>
    <w:rsid w:val="006612B5"/>
    <w:rsid w:val="006628BE"/>
    <w:rsid w:val="00662CCD"/>
    <w:rsid w:val="00665001"/>
    <w:rsid w:val="00667914"/>
    <w:rsid w:val="00667AFE"/>
    <w:rsid w:val="00670962"/>
    <w:rsid w:val="0067697A"/>
    <w:rsid w:val="00677300"/>
    <w:rsid w:val="006806F0"/>
    <w:rsid w:val="0068525D"/>
    <w:rsid w:val="00686076"/>
    <w:rsid w:val="006865AD"/>
    <w:rsid w:val="00687E0B"/>
    <w:rsid w:val="00690120"/>
    <w:rsid w:val="00690DD3"/>
    <w:rsid w:val="00691BA8"/>
    <w:rsid w:val="0069597C"/>
    <w:rsid w:val="00695DF8"/>
    <w:rsid w:val="00697390"/>
    <w:rsid w:val="006A0978"/>
    <w:rsid w:val="006A124B"/>
    <w:rsid w:val="006A1B11"/>
    <w:rsid w:val="006A33D8"/>
    <w:rsid w:val="006A35A7"/>
    <w:rsid w:val="006A3612"/>
    <w:rsid w:val="006A390A"/>
    <w:rsid w:val="006A5119"/>
    <w:rsid w:val="006A6963"/>
    <w:rsid w:val="006A6D93"/>
    <w:rsid w:val="006A6FAA"/>
    <w:rsid w:val="006B0119"/>
    <w:rsid w:val="006B1DF6"/>
    <w:rsid w:val="006B31C1"/>
    <w:rsid w:val="006B4519"/>
    <w:rsid w:val="006B609A"/>
    <w:rsid w:val="006C18D2"/>
    <w:rsid w:val="006C3E11"/>
    <w:rsid w:val="006C4DEE"/>
    <w:rsid w:val="006C6D91"/>
    <w:rsid w:val="006D2DB1"/>
    <w:rsid w:val="006D3C9B"/>
    <w:rsid w:val="006D683B"/>
    <w:rsid w:val="006D6913"/>
    <w:rsid w:val="006D6E34"/>
    <w:rsid w:val="006E0323"/>
    <w:rsid w:val="006E0EB1"/>
    <w:rsid w:val="006E1AFA"/>
    <w:rsid w:val="006E3179"/>
    <w:rsid w:val="006E3297"/>
    <w:rsid w:val="006E42BB"/>
    <w:rsid w:val="006E46CD"/>
    <w:rsid w:val="006E498A"/>
    <w:rsid w:val="006F08F2"/>
    <w:rsid w:val="006F13A6"/>
    <w:rsid w:val="006F3646"/>
    <w:rsid w:val="006F424C"/>
    <w:rsid w:val="006F4D76"/>
    <w:rsid w:val="006F635F"/>
    <w:rsid w:val="007050B3"/>
    <w:rsid w:val="007054F1"/>
    <w:rsid w:val="00705654"/>
    <w:rsid w:val="00705B37"/>
    <w:rsid w:val="00706064"/>
    <w:rsid w:val="00706100"/>
    <w:rsid w:val="007071D7"/>
    <w:rsid w:val="00707F4F"/>
    <w:rsid w:val="0071028A"/>
    <w:rsid w:val="007107C2"/>
    <w:rsid w:val="00715755"/>
    <w:rsid w:val="00720762"/>
    <w:rsid w:val="00721129"/>
    <w:rsid w:val="00722CE8"/>
    <w:rsid w:val="00723869"/>
    <w:rsid w:val="00723EC3"/>
    <w:rsid w:val="0072487D"/>
    <w:rsid w:val="007256B4"/>
    <w:rsid w:val="00730744"/>
    <w:rsid w:val="007307F5"/>
    <w:rsid w:val="00730D18"/>
    <w:rsid w:val="007358ED"/>
    <w:rsid w:val="00736CEA"/>
    <w:rsid w:val="0073798B"/>
    <w:rsid w:val="00740E6B"/>
    <w:rsid w:val="00741B1F"/>
    <w:rsid w:val="00750F62"/>
    <w:rsid w:val="00752074"/>
    <w:rsid w:val="007524E8"/>
    <w:rsid w:val="0075438C"/>
    <w:rsid w:val="00760ABD"/>
    <w:rsid w:val="007646D2"/>
    <w:rsid w:val="007676AA"/>
    <w:rsid w:val="0077160F"/>
    <w:rsid w:val="0077177E"/>
    <w:rsid w:val="00773F90"/>
    <w:rsid w:val="00774B66"/>
    <w:rsid w:val="00775638"/>
    <w:rsid w:val="00775D38"/>
    <w:rsid w:val="00775E70"/>
    <w:rsid w:val="00776D12"/>
    <w:rsid w:val="00777649"/>
    <w:rsid w:val="007822AF"/>
    <w:rsid w:val="007824D6"/>
    <w:rsid w:val="007832FC"/>
    <w:rsid w:val="007859F4"/>
    <w:rsid w:val="00787C91"/>
    <w:rsid w:val="0079168C"/>
    <w:rsid w:val="007939CA"/>
    <w:rsid w:val="00794514"/>
    <w:rsid w:val="007A046D"/>
    <w:rsid w:val="007A0C5F"/>
    <w:rsid w:val="007A138C"/>
    <w:rsid w:val="007A2335"/>
    <w:rsid w:val="007A349D"/>
    <w:rsid w:val="007A4272"/>
    <w:rsid w:val="007A5981"/>
    <w:rsid w:val="007A5A59"/>
    <w:rsid w:val="007A66AD"/>
    <w:rsid w:val="007B1946"/>
    <w:rsid w:val="007B6CFF"/>
    <w:rsid w:val="007B6FB1"/>
    <w:rsid w:val="007B77A4"/>
    <w:rsid w:val="007C0ADC"/>
    <w:rsid w:val="007C0CC5"/>
    <w:rsid w:val="007C2DFC"/>
    <w:rsid w:val="007C407C"/>
    <w:rsid w:val="007C5C33"/>
    <w:rsid w:val="007C6C62"/>
    <w:rsid w:val="007D0538"/>
    <w:rsid w:val="007D45A0"/>
    <w:rsid w:val="007D4DBF"/>
    <w:rsid w:val="007D7792"/>
    <w:rsid w:val="007E0C98"/>
    <w:rsid w:val="007E2027"/>
    <w:rsid w:val="007E3D6C"/>
    <w:rsid w:val="007E6F54"/>
    <w:rsid w:val="007F0F96"/>
    <w:rsid w:val="007F327F"/>
    <w:rsid w:val="007F3FC2"/>
    <w:rsid w:val="007F63AE"/>
    <w:rsid w:val="007F6760"/>
    <w:rsid w:val="007F6E3A"/>
    <w:rsid w:val="008026C7"/>
    <w:rsid w:val="008027F5"/>
    <w:rsid w:val="008039E3"/>
    <w:rsid w:val="00803B5D"/>
    <w:rsid w:val="00803EB6"/>
    <w:rsid w:val="00806F69"/>
    <w:rsid w:val="008118B7"/>
    <w:rsid w:val="00814DDB"/>
    <w:rsid w:val="0081717B"/>
    <w:rsid w:val="0081777A"/>
    <w:rsid w:val="00820F0E"/>
    <w:rsid w:val="00823BC8"/>
    <w:rsid w:val="00824425"/>
    <w:rsid w:val="00824585"/>
    <w:rsid w:val="00825CC2"/>
    <w:rsid w:val="00830D46"/>
    <w:rsid w:val="00837820"/>
    <w:rsid w:val="00845C58"/>
    <w:rsid w:val="00851502"/>
    <w:rsid w:val="00853ABD"/>
    <w:rsid w:val="008543F0"/>
    <w:rsid w:val="008601B2"/>
    <w:rsid w:val="008601BA"/>
    <w:rsid w:val="008611AE"/>
    <w:rsid w:val="008619A2"/>
    <w:rsid w:val="00862C03"/>
    <w:rsid w:val="008647FC"/>
    <w:rsid w:val="00865CED"/>
    <w:rsid w:val="00865EEF"/>
    <w:rsid w:val="00866A15"/>
    <w:rsid w:val="00866F25"/>
    <w:rsid w:val="008673C1"/>
    <w:rsid w:val="0087058E"/>
    <w:rsid w:val="00874C29"/>
    <w:rsid w:val="00874D11"/>
    <w:rsid w:val="0087738C"/>
    <w:rsid w:val="00877CEF"/>
    <w:rsid w:val="00881FBF"/>
    <w:rsid w:val="00882514"/>
    <w:rsid w:val="00887688"/>
    <w:rsid w:val="00890D17"/>
    <w:rsid w:val="00890FD4"/>
    <w:rsid w:val="00891914"/>
    <w:rsid w:val="008924C8"/>
    <w:rsid w:val="00894A03"/>
    <w:rsid w:val="008A0284"/>
    <w:rsid w:val="008A1753"/>
    <w:rsid w:val="008A25EB"/>
    <w:rsid w:val="008A2958"/>
    <w:rsid w:val="008A399B"/>
    <w:rsid w:val="008A550E"/>
    <w:rsid w:val="008A6A97"/>
    <w:rsid w:val="008A7A3D"/>
    <w:rsid w:val="008B0C22"/>
    <w:rsid w:val="008B0E1B"/>
    <w:rsid w:val="008B3E3B"/>
    <w:rsid w:val="008B4366"/>
    <w:rsid w:val="008B5355"/>
    <w:rsid w:val="008B6F9B"/>
    <w:rsid w:val="008C07F7"/>
    <w:rsid w:val="008C0AE6"/>
    <w:rsid w:val="008C1539"/>
    <w:rsid w:val="008C2986"/>
    <w:rsid w:val="008C5110"/>
    <w:rsid w:val="008C5200"/>
    <w:rsid w:val="008C6670"/>
    <w:rsid w:val="008C67B9"/>
    <w:rsid w:val="008D27A7"/>
    <w:rsid w:val="008D4123"/>
    <w:rsid w:val="008D437B"/>
    <w:rsid w:val="008D4971"/>
    <w:rsid w:val="008D55DA"/>
    <w:rsid w:val="008D5688"/>
    <w:rsid w:val="008E07E7"/>
    <w:rsid w:val="008E1145"/>
    <w:rsid w:val="008E194A"/>
    <w:rsid w:val="008E2547"/>
    <w:rsid w:val="008E4ACB"/>
    <w:rsid w:val="008E66FD"/>
    <w:rsid w:val="008F267B"/>
    <w:rsid w:val="008F2936"/>
    <w:rsid w:val="008F57D4"/>
    <w:rsid w:val="008F6F35"/>
    <w:rsid w:val="00900848"/>
    <w:rsid w:val="00900DF8"/>
    <w:rsid w:val="009013B7"/>
    <w:rsid w:val="00901AA4"/>
    <w:rsid w:val="0090463C"/>
    <w:rsid w:val="009064B7"/>
    <w:rsid w:val="00906F83"/>
    <w:rsid w:val="00907031"/>
    <w:rsid w:val="00913585"/>
    <w:rsid w:val="009135C4"/>
    <w:rsid w:val="00914087"/>
    <w:rsid w:val="00914899"/>
    <w:rsid w:val="00914983"/>
    <w:rsid w:val="00915BAA"/>
    <w:rsid w:val="00915F1B"/>
    <w:rsid w:val="009205C3"/>
    <w:rsid w:val="0092087E"/>
    <w:rsid w:val="009223AA"/>
    <w:rsid w:val="009256E1"/>
    <w:rsid w:val="00926F44"/>
    <w:rsid w:val="009272A7"/>
    <w:rsid w:val="00927621"/>
    <w:rsid w:val="00927A8C"/>
    <w:rsid w:val="00927E74"/>
    <w:rsid w:val="00927EB2"/>
    <w:rsid w:val="00930257"/>
    <w:rsid w:val="00931670"/>
    <w:rsid w:val="00933690"/>
    <w:rsid w:val="00933891"/>
    <w:rsid w:val="00934EEC"/>
    <w:rsid w:val="00935566"/>
    <w:rsid w:val="00935665"/>
    <w:rsid w:val="009360A4"/>
    <w:rsid w:val="0093722B"/>
    <w:rsid w:val="00937792"/>
    <w:rsid w:val="00941E88"/>
    <w:rsid w:val="00942069"/>
    <w:rsid w:val="009426FC"/>
    <w:rsid w:val="00943147"/>
    <w:rsid w:val="00944C43"/>
    <w:rsid w:val="00946A1D"/>
    <w:rsid w:val="009502E9"/>
    <w:rsid w:val="009503B7"/>
    <w:rsid w:val="00951751"/>
    <w:rsid w:val="00953707"/>
    <w:rsid w:val="00960691"/>
    <w:rsid w:val="00962E87"/>
    <w:rsid w:val="00964843"/>
    <w:rsid w:val="009678CC"/>
    <w:rsid w:val="00970A6C"/>
    <w:rsid w:val="00972783"/>
    <w:rsid w:val="00973748"/>
    <w:rsid w:val="00973A98"/>
    <w:rsid w:val="00973EDF"/>
    <w:rsid w:val="00975990"/>
    <w:rsid w:val="00976470"/>
    <w:rsid w:val="00976C11"/>
    <w:rsid w:val="00976D99"/>
    <w:rsid w:val="0098168D"/>
    <w:rsid w:val="00981F6C"/>
    <w:rsid w:val="00982A3E"/>
    <w:rsid w:val="00982B8D"/>
    <w:rsid w:val="00984DE8"/>
    <w:rsid w:val="00984ED6"/>
    <w:rsid w:val="00986426"/>
    <w:rsid w:val="00987357"/>
    <w:rsid w:val="00991DCC"/>
    <w:rsid w:val="009924C1"/>
    <w:rsid w:val="00992575"/>
    <w:rsid w:val="00992589"/>
    <w:rsid w:val="00992AB6"/>
    <w:rsid w:val="009955A4"/>
    <w:rsid w:val="0099623B"/>
    <w:rsid w:val="00997104"/>
    <w:rsid w:val="009A1A39"/>
    <w:rsid w:val="009A2506"/>
    <w:rsid w:val="009A2FA7"/>
    <w:rsid w:val="009A4E76"/>
    <w:rsid w:val="009A7711"/>
    <w:rsid w:val="009B1139"/>
    <w:rsid w:val="009B467D"/>
    <w:rsid w:val="009B5D8D"/>
    <w:rsid w:val="009B76CD"/>
    <w:rsid w:val="009B7876"/>
    <w:rsid w:val="009C18B1"/>
    <w:rsid w:val="009C31E2"/>
    <w:rsid w:val="009C3846"/>
    <w:rsid w:val="009C3849"/>
    <w:rsid w:val="009C498A"/>
    <w:rsid w:val="009D1299"/>
    <w:rsid w:val="009D2616"/>
    <w:rsid w:val="009D2693"/>
    <w:rsid w:val="009D2F47"/>
    <w:rsid w:val="009D41CD"/>
    <w:rsid w:val="009D451F"/>
    <w:rsid w:val="009D5E92"/>
    <w:rsid w:val="009D755A"/>
    <w:rsid w:val="009E369E"/>
    <w:rsid w:val="009F0318"/>
    <w:rsid w:val="009F0674"/>
    <w:rsid w:val="009F06E6"/>
    <w:rsid w:val="009F1C11"/>
    <w:rsid w:val="009F1F5B"/>
    <w:rsid w:val="009F398F"/>
    <w:rsid w:val="009F59D8"/>
    <w:rsid w:val="009F7EB0"/>
    <w:rsid w:val="00A0165A"/>
    <w:rsid w:val="00A027A6"/>
    <w:rsid w:val="00A029D9"/>
    <w:rsid w:val="00A04142"/>
    <w:rsid w:val="00A05471"/>
    <w:rsid w:val="00A1286A"/>
    <w:rsid w:val="00A13E4B"/>
    <w:rsid w:val="00A165C7"/>
    <w:rsid w:val="00A17E38"/>
    <w:rsid w:val="00A226F4"/>
    <w:rsid w:val="00A23125"/>
    <w:rsid w:val="00A234EC"/>
    <w:rsid w:val="00A23DD7"/>
    <w:rsid w:val="00A24E29"/>
    <w:rsid w:val="00A26702"/>
    <w:rsid w:val="00A26B89"/>
    <w:rsid w:val="00A300A1"/>
    <w:rsid w:val="00A305C4"/>
    <w:rsid w:val="00A316AB"/>
    <w:rsid w:val="00A33323"/>
    <w:rsid w:val="00A34451"/>
    <w:rsid w:val="00A34ED3"/>
    <w:rsid w:val="00A36EAF"/>
    <w:rsid w:val="00A36EF2"/>
    <w:rsid w:val="00A42B42"/>
    <w:rsid w:val="00A44EFE"/>
    <w:rsid w:val="00A455E6"/>
    <w:rsid w:val="00A45D6F"/>
    <w:rsid w:val="00A46627"/>
    <w:rsid w:val="00A50634"/>
    <w:rsid w:val="00A532F3"/>
    <w:rsid w:val="00A54946"/>
    <w:rsid w:val="00A56C13"/>
    <w:rsid w:val="00A574AF"/>
    <w:rsid w:val="00A57A8C"/>
    <w:rsid w:val="00A60DDF"/>
    <w:rsid w:val="00A628A5"/>
    <w:rsid w:val="00A669B3"/>
    <w:rsid w:val="00A73B8D"/>
    <w:rsid w:val="00A76B9A"/>
    <w:rsid w:val="00A82116"/>
    <w:rsid w:val="00A8353F"/>
    <w:rsid w:val="00A87F4E"/>
    <w:rsid w:val="00A91DA5"/>
    <w:rsid w:val="00A9275D"/>
    <w:rsid w:val="00A97B0E"/>
    <w:rsid w:val="00AA2866"/>
    <w:rsid w:val="00AA3BD6"/>
    <w:rsid w:val="00AA450E"/>
    <w:rsid w:val="00AA49F2"/>
    <w:rsid w:val="00AA4E95"/>
    <w:rsid w:val="00AB13EF"/>
    <w:rsid w:val="00AB39AF"/>
    <w:rsid w:val="00AB42ED"/>
    <w:rsid w:val="00AB4597"/>
    <w:rsid w:val="00AB4623"/>
    <w:rsid w:val="00AB4772"/>
    <w:rsid w:val="00AB4C06"/>
    <w:rsid w:val="00AB50C3"/>
    <w:rsid w:val="00AB5B6B"/>
    <w:rsid w:val="00AC6D51"/>
    <w:rsid w:val="00AD03AB"/>
    <w:rsid w:val="00AD1BDA"/>
    <w:rsid w:val="00AD1C3B"/>
    <w:rsid w:val="00AD24F6"/>
    <w:rsid w:val="00AD2CCB"/>
    <w:rsid w:val="00AD411F"/>
    <w:rsid w:val="00AD4453"/>
    <w:rsid w:val="00AD5262"/>
    <w:rsid w:val="00AE3E63"/>
    <w:rsid w:val="00AE3EA9"/>
    <w:rsid w:val="00AE48E3"/>
    <w:rsid w:val="00AE4F9D"/>
    <w:rsid w:val="00AE6672"/>
    <w:rsid w:val="00AE7C18"/>
    <w:rsid w:val="00AF1BB5"/>
    <w:rsid w:val="00B020FC"/>
    <w:rsid w:val="00B02769"/>
    <w:rsid w:val="00B052DF"/>
    <w:rsid w:val="00B0554D"/>
    <w:rsid w:val="00B05A9B"/>
    <w:rsid w:val="00B1035E"/>
    <w:rsid w:val="00B10462"/>
    <w:rsid w:val="00B10F17"/>
    <w:rsid w:val="00B11656"/>
    <w:rsid w:val="00B1604E"/>
    <w:rsid w:val="00B1620A"/>
    <w:rsid w:val="00B16319"/>
    <w:rsid w:val="00B16C6C"/>
    <w:rsid w:val="00B17A94"/>
    <w:rsid w:val="00B21EC5"/>
    <w:rsid w:val="00B21FAC"/>
    <w:rsid w:val="00B24C70"/>
    <w:rsid w:val="00B27C02"/>
    <w:rsid w:val="00B30D1F"/>
    <w:rsid w:val="00B3557B"/>
    <w:rsid w:val="00B43DDA"/>
    <w:rsid w:val="00B447AF"/>
    <w:rsid w:val="00B45426"/>
    <w:rsid w:val="00B45BEF"/>
    <w:rsid w:val="00B46B54"/>
    <w:rsid w:val="00B46BEE"/>
    <w:rsid w:val="00B47347"/>
    <w:rsid w:val="00B51058"/>
    <w:rsid w:val="00B51546"/>
    <w:rsid w:val="00B525B1"/>
    <w:rsid w:val="00B536A2"/>
    <w:rsid w:val="00B53902"/>
    <w:rsid w:val="00B548BE"/>
    <w:rsid w:val="00B55DEA"/>
    <w:rsid w:val="00B56CFD"/>
    <w:rsid w:val="00B57630"/>
    <w:rsid w:val="00B63D0A"/>
    <w:rsid w:val="00B63DAB"/>
    <w:rsid w:val="00B649FC"/>
    <w:rsid w:val="00B663CD"/>
    <w:rsid w:val="00B66C68"/>
    <w:rsid w:val="00B67D90"/>
    <w:rsid w:val="00B70BF5"/>
    <w:rsid w:val="00B7115E"/>
    <w:rsid w:val="00B756E0"/>
    <w:rsid w:val="00B77056"/>
    <w:rsid w:val="00B777D7"/>
    <w:rsid w:val="00B77CDC"/>
    <w:rsid w:val="00B8301A"/>
    <w:rsid w:val="00B8625F"/>
    <w:rsid w:val="00B901AB"/>
    <w:rsid w:val="00B93008"/>
    <w:rsid w:val="00B9337B"/>
    <w:rsid w:val="00B93FAB"/>
    <w:rsid w:val="00B96097"/>
    <w:rsid w:val="00B966B2"/>
    <w:rsid w:val="00B96880"/>
    <w:rsid w:val="00B9734E"/>
    <w:rsid w:val="00B9762A"/>
    <w:rsid w:val="00BA02F4"/>
    <w:rsid w:val="00BA09B5"/>
    <w:rsid w:val="00BA12F2"/>
    <w:rsid w:val="00BA2442"/>
    <w:rsid w:val="00BA562C"/>
    <w:rsid w:val="00BB3C00"/>
    <w:rsid w:val="00BB5ACF"/>
    <w:rsid w:val="00BB6342"/>
    <w:rsid w:val="00BB7F31"/>
    <w:rsid w:val="00BC1FA7"/>
    <w:rsid w:val="00BC2D66"/>
    <w:rsid w:val="00BC7AED"/>
    <w:rsid w:val="00BD058F"/>
    <w:rsid w:val="00BD3808"/>
    <w:rsid w:val="00BD42E4"/>
    <w:rsid w:val="00BD6D01"/>
    <w:rsid w:val="00BD7195"/>
    <w:rsid w:val="00BD7B30"/>
    <w:rsid w:val="00BD7B70"/>
    <w:rsid w:val="00BE09CD"/>
    <w:rsid w:val="00BE0E0B"/>
    <w:rsid w:val="00BE2B6B"/>
    <w:rsid w:val="00BE2FAC"/>
    <w:rsid w:val="00BE3986"/>
    <w:rsid w:val="00BE3A44"/>
    <w:rsid w:val="00BE3EAE"/>
    <w:rsid w:val="00BE66C7"/>
    <w:rsid w:val="00BE6E76"/>
    <w:rsid w:val="00BE6F97"/>
    <w:rsid w:val="00BE7A3F"/>
    <w:rsid w:val="00BF007B"/>
    <w:rsid w:val="00BF1109"/>
    <w:rsid w:val="00BF1B39"/>
    <w:rsid w:val="00BF71E8"/>
    <w:rsid w:val="00C000E1"/>
    <w:rsid w:val="00C00EA2"/>
    <w:rsid w:val="00C0114A"/>
    <w:rsid w:val="00C034AC"/>
    <w:rsid w:val="00C03BEA"/>
    <w:rsid w:val="00C062F7"/>
    <w:rsid w:val="00C12198"/>
    <w:rsid w:val="00C13F29"/>
    <w:rsid w:val="00C148DA"/>
    <w:rsid w:val="00C14BA0"/>
    <w:rsid w:val="00C15882"/>
    <w:rsid w:val="00C1741A"/>
    <w:rsid w:val="00C20648"/>
    <w:rsid w:val="00C210B2"/>
    <w:rsid w:val="00C21436"/>
    <w:rsid w:val="00C25506"/>
    <w:rsid w:val="00C25FD5"/>
    <w:rsid w:val="00C26248"/>
    <w:rsid w:val="00C27809"/>
    <w:rsid w:val="00C3136C"/>
    <w:rsid w:val="00C31D62"/>
    <w:rsid w:val="00C345DC"/>
    <w:rsid w:val="00C3470F"/>
    <w:rsid w:val="00C34977"/>
    <w:rsid w:val="00C34FA2"/>
    <w:rsid w:val="00C40956"/>
    <w:rsid w:val="00C40DD5"/>
    <w:rsid w:val="00C41BC8"/>
    <w:rsid w:val="00C42448"/>
    <w:rsid w:val="00C42749"/>
    <w:rsid w:val="00C445C3"/>
    <w:rsid w:val="00C46C88"/>
    <w:rsid w:val="00C47CAD"/>
    <w:rsid w:val="00C51D63"/>
    <w:rsid w:val="00C52DA0"/>
    <w:rsid w:val="00C53919"/>
    <w:rsid w:val="00C57C16"/>
    <w:rsid w:val="00C61DDB"/>
    <w:rsid w:val="00C62600"/>
    <w:rsid w:val="00C6372D"/>
    <w:rsid w:val="00C63F1F"/>
    <w:rsid w:val="00C64CB4"/>
    <w:rsid w:val="00C654B8"/>
    <w:rsid w:val="00C65B7A"/>
    <w:rsid w:val="00C703E8"/>
    <w:rsid w:val="00C71839"/>
    <w:rsid w:val="00C728B4"/>
    <w:rsid w:val="00C72CE0"/>
    <w:rsid w:val="00C73F22"/>
    <w:rsid w:val="00C750E9"/>
    <w:rsid w:val="00C754D2"/>
    <w:rsid w:val="00C75B86"/>
    <w:rsid w:val="00C768C5"/>
    <w:rsid w:val="00C8272D"/>
    <w:rsid w:val="00C8444F"/>
    <w:rsid w:val="00C846C7"/>
    <w:rsid w:val="00C84EEA"/>
    <w:rsid w:val="00C86E0A"/>
    <w:rsid w:val="00C87BE5"/>
    <w:rsid w:val="00C90E57"/>
    <w:rsid w:val="00C94A29"/>
    <w:rsid w:val="00C954D8"/>
    <w:rsid w:val="00C95C4F"/>
    <w:rsid w:val="00C963EF"/>
    <w:rsid w:val="00C9744E"/>
    <w:rsid w:val="00CA21FC"/>
    <w:rsid w:val="00CA6569"/>
    <w:rsid w:val="00CB0C95"/>
    <w:rsid w:val="00CB23ED"/>
    <w:rsid w:val="00CB34C6"/>
    <w:rsid w:val="00CB3994"/>
    <w:rsid w:val="00CB4452"/>
    <w:rsid w:val="00CB48D5"/>
    <w:rsid w:val="00CB5499"/>
    <w:rsid w:val="00CB7671"/>
    <w:rsid w:val="00CC00C0"/>
    <w:rsid w:val="00CC2CCD"/>
    <w:rsid w:val="00CC3E22"/>
    <w:rsid w:val="00CC469D"/>
    <w:rsid w:val="00CC477F"/>
    <w:rsid w:val="00CC48BD"/>
    <w:rsid w:val="00CD2757"/>
    <w:rsid w:val="00CD3185"/>
    <w:rsid w:val="00CD393C"/>
    <w:rsid w:val="00CD6D01"/>
    <w:rsid w:val="00CE0E31"/>
    <w:rsid w:val="00CE1A4F"/>
    <w:rsid w:val="00CE3255"/>
    <w:rsid w:val="00CE530F"/>
    <w:rsid w:val="00CF3F29"/>
    <w:rsid w:val="00CF431A"/>
    <w:rsid w:val="00CF4444"/>
    <w:rsid w:val="00CF54EA"/>
    <w:rsid w:val="00CF59F0"/>
    <w:rsid w:val="00CF6803"/>
    <w:rsid w:val="00CF6A9C"/>
    <w:rsid w:val="00D00C02"/>
    <w:rsid w:val="00D012A1"/>
    <w:rsid w:val="00D02F4E"/>
    <w:rsid w:val="00D030BE"/>
    <w:rsid w:val="00D05563"/>
    <w:rsid w:val="00D064C6"/>
    <w:rsid w:val="00D07D37"/>
    <w:rsid w:val="00D11EFC"/>
    <w:rsid w:val="00D12DB2"/>
    <w:rsid w:val="00D149F7"/>
    <w:rsid w:val="00D164E0"/>
    <w:rsid w:val="00D16C62"/>
    <w:rsid w:val="00D21789"/>
    <w:rsid w:val="00D246D0"/>
    <w:rsid w:val="00D253DF"/>
    <w:rsid w:val="00D2672A"/>
    <w:rsid w:val="00D27147"/>
    <w:rsid w:val="00D320D0"/>
    <w:rsid w:val="00D32BA8"/>
    <w:rsid w:val="00D33A6A"/>
    <w:rsid w:val="00D33DCB"/>
    <w:rsid w:val="00D35590"/>
    <w:rsid w:val="00D3618A"/>
    <w:rsid w:val="00D374C6"/>
    <w:rsid w:val="00D470F4"/>
    <w:rsid w:val="00D5189A"/>
    <w:rsid w:val="00D53AB9"/>
    <w:rsid w:val="00D567E9"/>
    <w:rsid w:val="00D56A3D"/>
    <w:rsid w:val="00D57B15"/>
    <w:rsid w:val="00D71257"/>
    <w:rsid w:val="00D72907"/>
    <w:rsid w:val="00D7385D"/>
    <w:rsid w:val="00D768C4"/>
    <w:rsid w:val="00D76FAC"/>
    <w:rsid w:val="00D80FBA"/>
    <w:rsid w:val="00D8166C"/>
    <w:rsid w:val="00D84347"/>
    <w:rsid w:val="00D84380"/>
    <w:rsid w:val="00D85857"/>
    <w:rsid w:val="00D859D6"/>
    <w:rsid w:val="00D9174E"/>
    <w:rsid w:val="00D9189A"/>
    <w:rsid w:val="00D93864"/>
    <w:rsid w:val="00D970C5"/>
    <w:rsid w:val="00DA26E3"/>
    <w:rsid w:val="00DA42FB"/>
    <w:rsid w:val="00DA4C76"/>
    <w:rsid w:val="00DA537D"/>
    <w:rsid w:val="00DB0C2B"/>
    <w:rsid w:val="00DB15C4"/>
    <w:rsid w:val="00DB49F4"/>
    <w:rsid w:val="00DB59BC"/>
    <w:rsid w:val="00DB774B"/>
    <w:rsid w:val="00DB7D7C"/>
    <w:rsid w:val="00DC2D5E"/>
    <w:rsid w:val="00DC6930"/>
    <w:rsid w:val="00DC6F80"/>
    <w:rsid w:val="00DC79FE"/>
    <w:rsid w:val="00DD058F"/>
    <w:rsid w:val="00DD0849"/>
    <w:rsid w:val="00DD1078"/>
    <w:rsid w:val="00DD2FF6"/>
    <w:rsid w:val="00DD7D1B"/>
    <w:rsid w:val="00DE08AC"/>
    <w:rsid w:val="00DE2246"/>
    <w:rsid w:val="00DE3844"/>
    <w:rsid w:val="00DE39E6"/>
    <w:rsid w:val="00DE3BB6"/>
    <w:rsid w:val="00DE625E"/>
    <w:rsid w:val="00DF0482"/>
    <w:rsid w:val="00DF114C"/>
    <w:rsid w:val="00DF361D"/>
    <w:rsid w:val="00DF63C6"/>
    <w:rsid w:val="00DF691A"/>
    <w:rsid w:val="00DF737F"/>
    <w:rsid w:val="00E00182"/>
    <w:rsid w:val="00E036EF"/>
    <w:rsid w:val="00E04078"/>
    <w:rsid w:val="00E068F4"/>
    <w:rsid w:val="00E11C16"/>
    <w:rsid w:val="00E15226"/>
    <w:rsid w:val="00E15748"/>
    <w:rsid w:val="00E1646D"/>
    <w:rsid w:val="00E224B2"/>
    <w:rsid w:val="00E250ED"/>
    <w:rsid w:val="00E25A73"/>
    <w:rsid w:val="00E25E10"/>
    <w:rsid w:val="00E262EB"/>
    <w:rsid w:val="00E275D9"/>
    <w:rsid w:val="00E30282"/>
    <w:rsid w:val="00E30EFD"/>
    <w:rsid w:val="00E3475C"/>
    <w:rsid w:val="00E3549D"/>
    <w:rsid w:val="00E35F4F"/>
    <w:rsid w:val="00E36EB1"/>
    <w:rsid w:val="00E41BE4"/>
    <w:rsid w:val="00E424FF"/>
    <w:rsid w:val="00E4316B"/>
    <w:rsid w:val="00E43FC4"/>
    <w:rsid w:val="00E4400B"/>
    <w:rsid w:val="00E448DD"/>
    <w:rsid w:val="00E448EC"/>
    <w:rsid w:val="00E453DB"/>
    <w:rsid w:val="00E46741"/>
    <w:rsid w:val="00E46E97"/>
    <w:rsid w:val="00E47B8E"/>
    <w:rsid w:val="00E53767"/>
    <w:rsid w:val="00E54330"/>
    <w:rsid w:val="00E550B7"/>
    <w:rsid w:val="00E570AF"/>
    <w:rsid w:val="00E601FE"/>
    <w:rsid w:val="00E6143D"/>
    <w:rsid w:val="00E65027"/>
    <w:rsid w:val="00E662F8"/>
    <w:rsid w:val="00E673AE"/>
    <w:rsid w:val="00E705E1"/>
    <w:rsid w:val="00E716D5"/>
    <w:rsid w:val="00E71BD3"/>
    <w:rsid w:val="00E765AB"/>
    <w:rsid w:val="00E7799B"/>
    <w:rsid w:val="00E84C5E"/>
    <w:rsid w:val="00E85358"/>
    <w:rsid w:val="00E85DB1"/>
    <w:rsid w:val="00E85E95"/>
    <w:rsid w:val="00E862DD"/>
    <w:rsid w:val="00E86F9B"/>
    <w:rsid w:val="00E87421"/>
    <w:rsid w:val="00E8774A"/>
    <w:rsid w:val="00E87D79"/>
    <w:rsid w:val="00E90ACD"/>
    <w:rsid w:val="00E91D50"/>
    <w:rsid w:val="00E93BF6"/>
    <w:rsid w:val="00E97F68"/>
    <w:rsid w:val="00EA11D2"/>
    <w:rsid w:val="00EA1F6D"/>
    <w:rsid w:val="00EA276B"/>
    <w:rsid w:val="00EA2D07"/>
    <w:rsid w:val="00EA320A"/>
    <w:rsid w:val="00EA4A93"/>
    <w:rsid w:val="00EA5DD3"/>
    <w:rsid w:val="00EB5191"/>
    <w:rsid w:val="00EB5ED8"/>
    <w:rsid w:val="00EB6805"/>
    <w:rsid w:val="00EC0830"/>
    <w:rsid w:val="00EC16DC"/>
    <w:rsid w:val="00EC218B"/>
    <w:rsid w:val="00EC2836"/>
    <w:rsid w:val="00EC36FD"/>
    <w:rsid w:val="00EC5330"/>
    <w:rsid w:val="00ED4A43"/>
    <w:rsid w:val="00ED6000"/>
    <w:rsid w:val="00ED61B4"/>
    <w:rsid w:val="00ED64D1"/>
    <w:rsid w:val="00ED6C7F"/>
    <w:rsid w:val="00ED7063"/>
    <w:rsid w:val="00ED77AB"/>
    <w:rsid w:val="00ED7ED2"/>
    <w:rsid w:val="00EE3179"/>
    <w:rsid w:val="00EE4D5F"/>
    <w:rsid w:val="00EE5AC7"/>
    <w:rsid w:val="00EE70B3"/>
    <w:rsid w:val="00EE7BEA"/>
    <w:rsid w:val="00EF2B9F"/>
    <w:rsid w:val="00EF3AB4"/>
    <w:rsid w:val="00EF4B4E"/>
    <w:rsid w:val="00EF4DC5"/>
    <w:rsid w:val="00EF5073"/>
    <w:rsid w:val="00EF582B"/>
    <w:rsid w:val="00EF6ED1"/>
    <w:rsid w:val="00EF75B1"/>
    <w:rsid w:val="00EF7A2C"/>
    <w:rsid w:val="00F0118E"/>
    <w:rsid w:val="00F05618"/>
    <w:rsid w:val="00F06CF5"/>
    <w:rsid w:val="00F07A3D"/>
    <w:rsid w:val="00F120D7"/>
    <w:rsid w:val="00F14243"/>
    <w:rsid w:val="00F142B7"/>
    <w:rsid w:val="00F14577"/>
    <w:rsid w:val="00F2059F"/>
    <w:rsid w:val="00F212FB"/>
    <w:rsid w:val="00F224DB"/>
    <w:rsid w:val="00F22F57"/>
    <w:rsid w:val="00F248BA"/>
    <w:rsid w:val="00F2674D"/>
    <w:rsid w:val="00F27E79"/>
    <w:rsid w:val="00F30882"/>
    <w:rsid w:val="00F30B16"/>
    <w:rsid w:val="00F32B37"/>
    <w:rsid w:val="00F32BD1"/>
    <w:rsid w:val="00F35B5B"/>
    <w:rsid w:val="00F402D8"/>
    <w:rsid w:val="00F4063F"/>
    <w:rsid w:val="00F42A76"/>
    <w:rsid w:val="00F43833"/>
    <w:rsid w:val="00F442C7"/>
    <w:rsid w:val="00F45B3C"/>
    <w:rsid w:val="00F46431"/>
    <w:rsid w:val="00F4751B"/>
    <w:rsid w:val="00F51C09"/>
    <w:rsid w:val="00F51FAC"/>
    <w:rsid w:val="00F537ED"/>
    <w:rsid w:val="00F553E5"/>
    <w:rsid w:val="00F56F2C"/>
    <w:rsid w:val="00F57342"/>
    <w:rsid w:val="00F617D3"/>
    <w:rsid w:val="00F62391"/>
    <w:rsid w:val="00F635DB"/>
    <w:rsid w:val="00F64153"/>
    <w:rsid w:val="00F66DA4"/>
    <w:rsid w:val="00F67769"/>
    <w:rsid w:val="00F678A0"/>
    <w:rsid w:val="00F70C23"/>
    <w:rsid w:val="00F71DF3"/>
    <w:rsid w:val="00F7250C"/>
    <w:rsid w:val="00F730C0"/>
    <w:rsid w:val="00F7393F"/>
    <w:rsid w:val="00F77E85"/>
    <w:rsid w:val="00F81587"/>
    <w:rsid w:val="00F84871"/>
    <w:rsid w:val="00F86B0B"/>
    <w:rsid w:val="00F86C1F"/>
    <w:rsid w:val="00F873D4"/>
    <w:rsid w:val="00F91E5D"/>
    <w:rsid w:val="00F92063"/>
    <w:rsid w:val="00F93D16"/>
    <w:rsid w:val="00F93D1A"/>
    <w:rsid w:val="00F96F2A"/>
    <w:rsid w:val="00F970D1"/>
    <w:rsid w:val="00FA0506"/>
    <w:rsid w:val="00FA14C8"/>
    <w:rsid w:val="00FA28D2"/>
    <w:rsid w:val="00FA3880"/>
    <w:rsid w:val="00FA4D07"/>
    <w:rsid w:val="00FA5BC9"/>
    <w:rsid w:val="00FB353F"/>
    <w:rsid w:val="00FB4F49"/>
    <w:rsid w:val="00FB5AAA"/>
    <w:rsid w:val="00FB6908"/>
    <w:rsid w:val="00FB7E0B"/>
    <w:rsid w:val="00FC17CA"/>
    <w:rsid w:val="00FC191A"/>
    <w:rsid w:val="00FC2EF0"/>
    <w:rsid w:val="00FC3B69"/>
    <w:rsid w:val="00FC512F"/>
    <w:rsid w:val="00FC6E58"/>
    <w:rsid w:val="00FD2521"/>
    <w:rsid w:val="00FD25DE"/>
    <w:rsid w:val="00FD3F66"/>
    <w:rsid w:val="00FD6A78"/>
    <w:rsid w:val="00FD7A15"/>
    <w:rsid w:val="00FE0B0F"/>
    <w:rsid w:val="00FE2582"/>
    <w:rsid w:val="00FE2737"/>
    <w:rsid w:val="00FE2B66"/>
    <w:rsid w:val="00FE35AB"/>
    <w:rsid w:val="00FE3F0E"/>
    <w:rsid w:val="00FE6C19"/>
    <w:rsid w:val="00FE7051"/>
    <w:rsid w:val="00FE772B"/>
    <w:rsid w:val="00FF0BC6"/>
    <w:rsid w:val="00FF128B"/>
    <w:rsid w:val="00FF1F73"/>
    <w:rsid w:val="00FF3620"/>
    <w:rsid w:val="00FF5BBC"/>
    <w:rsid w:val="00FF68CD"/>
    <w:rsid w:val="00FF7A9A"/>
    <w:rsid w:val="00FF7F24"/>
    <w:rsid w:val="02FA4287"/>
    <w:rsid w:val="035F04E1"/>
    <w:rsid w:val="05216BBA"/>
    <w:rsid w:val="0575063C"/>
    <w:rsid w:val="07CF7F8E"/>
    <w:rsid w:val="08B711C8"/>
    <w:rsid w:val="0AD77C5B"/>
    <w:rsid w:val="0BA276BB"/>
    <w:rsid w:val="0CFB62FA"/>
    <w:rsid w:val="0D276766"/>
    <w:rsid w:val="0E0312C7"/>
    <w:rsid w:val="0E235A38"/>
    <w:rsid w:val="0EBE00FA"/>
    <w:rsid w:val="0F6A743C"/>
    <w:rsid w:val="0FBC5095"/>
    <w:rsid w:val="103513B0"/>
    <w:rsid w:val="1323623A"/>
    <w:rsid w:val="14035625"/>
    <w:rsid w:val="14A15364"/>
    <w:rsid w:val="14AF369D"/>
    <w:rsid w:val="18A0555A"/>
    <w:rsid w:val="194D78DE"/>
    <w:rsid w:val="19875CA8"/>
    <w:rsid w:val="1B2E4CE5"/>
    <w:rsid w:val="1BB3428F"/>
    <w:rsid w:val="1BD43053"/>
    <w:rsid w:val="1BE669AD"/>
    <w:rsid w:val="1C556FD4"/>
    <w:rsid w:val="1D6E219C"/>
    <w:rsid w:val="207704C3"/>
    <w:rsid w:val="213F2E99"/>
    <w:rsid w:val="21814FB5"/>
    <w:rsid w:val="223C120A"/>
    <w:rsid w:val="233B78E5"/>
    <w:rsid w:val="240B0B39"/>
    <w:rsid w:val="27E627B7"/>
    <w:rsid w:val="2B456B56"/>
    <w:rsid w:val="2BD40111"/>
    <w:rsid w:val="2C355316"/>
    <w:rsid w:val="2DB45F74"/>
    <w:rsid w:val="2E3D3E09"/>
    <w:rsid w:val="3027184E"/>
    <w:rsid w:val="3212133B"/>
    <w:rsid w:val="33F42E36"/>
    <w:rsid w:val="35934055"/>
    <w:rsid w:val="37AA11CC"/>
    <w:rsid w:val="38152263"/>
    <w:rsid w:val="39CE19A3"/>
    <w:rsid w:val="3BF566FB"/>
    <w:rsid w:val="3C354985"/>
    <w:rsid w:val="3C493F24"/>
    <w:rsid w:val="3CCF5B3B"/>
    <w:rsid w:val="3CD441FC"/>
    <w:rsid w:val="3CE10933"/>
    <w:rsid w:val="3CFD73F9"/>
    <w:rsid w:val="3D610ABE"/>
    <w:rsid w:val="3F0377ED"/>
    <w:rsid w:val="3F486837"/>
    <w:rsid w:val="3FC24BC0"/>
    <w:rsid w:val="445A6740"/>
    <w:rsid w:val="44EC3B4D"/>
    <w:rsid w:val="45AD2C3F"/>
    <w:rsid w:val="469F2E85"/>
    <w:rsid w:val="47E31F8E"/>
    <w:rsid w:val="48AF551E"/>
    <w:rsid w:val="49956348"/>
    <w:rsid w:val="4DF4763C"/>
    <w:rsid w:val="4E4D3B63"/>
    <w:rsid w:val="4F381812"/>
    <w:rsid w:val="50A1201E"/>
    <w:rsid w:val="50F96560"/>
    <w:rsid w:val="518602B8"/>
    <w:rsid w:val="52D1092B"/>
    <w:rsid w:val="536F0EB3"/>
    <w:rsid w:val="538D11AB"/>
    <w:rsid w:val="53BF6EC9"/>
    <w:rsid w:val="567B108B"/>
    <w:rsid w:val="594C35AD"/>
    <w:rsid w:val="59AB1C4E"/>
    <w:rsid w:val="5A1676F0"/>
    <w:rsid w:val="5A3A04A3"/>
    <w:rsid w:val="5A6A08FA"/>
    <w:rsid w:val="5B43480C"/>
    <w:rsid w:val="5C604F1D"/>
    <w:rsid w:val="5CB74313"/>
    <w:rsid w:val="5DB374E1"/>
    <w:rsid w:val="606741B2"/>
    <w:rsid w:val="61E30795"/>
    <w:rsid w:val="622851DF"/>
    <w:rsid w:val="62341521"/>
    <w:rsid w:val="62AB1F8A"/>
    <w:rsid w:val="642D1E35"/>
    <w:rsid w:val="644A21C2"/>
    <w:rsid w:val="67F867B5"/>
    <w:rsid w:val="69365081"/>
    <w:rsid w:val="6A0C3586"/>
    <w:rsid w:val="6C39317B"/>
    <w:rsid w:val="6C5E4D38"/>
    <w:rsid w:val="6E7A53AE"/>
    <w:rsid w:val="710C1967"/>
    <w:rsid w:val="71B618D5"/>
    <w:rsid w:val="73805723"/>
    <w:rsid w:val="777B75C5"/>
    <w:rsid w:val="77EE7207"/>
    <w:rsid w:val="78F6759E"/>
    <w:rsid w:val="79156F4E"/>
    <w:rsid w:val="79651B55"/>
    <w:rsid w:val="7A2D6C7F"/>
    <w:rsid w:val="7AEB65BD"/>
    <w:rsid w:val="7B1B4F54"/>
    <w:rsid w:val="7B867A64"/>
    <w:rsid w:val="7BBA5BA0"/>
    <w:rsid w:val="7BCD64DA"/>
    <w:rsid w:val="7C24396B"/>
    <w:rsid w:val="7C6362F6"/>
    <w:rsid w:val="7EA44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B36E"/>
  <w15:docId w15:val="{5A5E19F3-1242-47B7-BD58-620666E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9623B"/>
    <w:pPr>
      <w:widowControl w:val="0"/>
      <w:jc w:val="both"/>
    </w:pPr>
    <w:rPr>
      <w:kern w:val="2"/>
      <w:sz w:val="21"/>
      <w:szCs w:val="22"/>
    </w:rPr>
  </w:style>
  <w:style w:type="paragraph" w:styleId="1">
    <w:name w:val="heading 1"/>
    <w:basedOn w:val="a"/>
    <w:next w:val="a"/>
    <w:link w:val="10"/>
    <w:uiPriority w:val="9"/>
    <w:rsid w:val="0099623B"/>
    <w:pPr>
      <w:keepNext/>
      <w:keepLines/>
      <w:spacing w:before="340" w:after="330" w:line="578" w:lineRule="auto"/>
      <w:outlineLvl w:val="0"/>
    </w:pPr>
    <w:rPr>
      <w:b/>
      <w:bCs/>
      <w:kern w:val="44"/>
      <w:sz w:val="44"/>
      <w:szCs w:val="44"/>
    </w:rPr>
  </w:style>
  <w:style w:type="paragraph" w:styleId="3">
    <w:name w:val="heading 3"/>
    <w:basedOn w:val="a"/>
    <w:next w:val="a"/>
    <w:link w:val="30"/>
    <w:uiPriority w:val="99"/>
    <w:rsid w:val="0099623B"/>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9623B"/>
    <w:rPr>
      <w:rFonts w:ascii="宋体" w:eastAsia="宋体"/>
      <w:sz w:val="18"/>
      <w:szCs w:val="18"/>
    </w:rPr>
  </w:style>
  <w:style w:type="paragraph" w:styleId="a5">
    <w:name w:val="annotation text"/>
    <w:basedOn w:val="a"/>
    <w:link w:val="a6"/>
    <w:uiPriority w:val="99"/>
    <w:unhideWhenUsed/>
    <w:rsid w:val="0099623B"/>
    <w:pPr>
      <w:jc w:val="left"/>
    </w:pPr>
  </w:style>
  <w:style w:type="paragraph" w:styleId="a7">
    <w:name w:val="Balloon Text"/>
    <w:basedOn w:val="a"/>
    <w:link w:val="a8"/>
    <w:uiPriority w:val="99"/>
    <w:unhideWhenUsed/>
    <w:rsid w:val="0099623B"/>
    <w:rPr>
      <w:sz w:val="18"/>
      <w:szCs w:val="18"/>
    </w:rPr>
  </w:style>
  <w:style w:type="paragraph" w:styleId="a9">
    <w:name w:val="footer"/>
    <w:basedOn w:val="a"/>
    <w:link w:val="aa"/>
    <w:uiPriority w:val="99"/>
    <w:unhideWhenUsed/>
    <w:rsid w:val="0099623B"/>
    <w:pPr>
      <w:tabs>
        <w:tab w:val="center" w:pos="4153"/>
        <w:tab w:val="right" w:pos="8306"/>
      </w:tabs>
      <w:snapToGrid w:val="0"/>
      <w:jc w:val="left"/>
    </w:pPr>
    <w:rPr>
      <w:sz w:val="18"/>
      <w:szCs w:val="18"/>
    </w:rPr>
  </w:style>
  <w:style w:type="paragraph" w:styleId="ab">
    <w:name w:val="header"/>
    <w:basedOn w:val="a"/>
    <w:link w:val="ac"/>
    <w:uiPriority w:val="99"/>
    <w:unhideWhenUsed/>
    <w:rsid w:val="0099623B"/>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unhideWhenUsed/>
    <w:rsid w:val="0099623B"/>
    <w:rPr>
      <w:b/>
      <w:bCs/>
    </w:rPr>
  </w:style>
  <w:style w:type="table" w:styleId="af">
    <w:name w:val="Table Grid"/>
    <w:basedOn w:val="a1"/>
    <w:uiPriority w:val="59"/>
    <w:qFormat/>
    <w:rsid w:val="0099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9623B"/>
    <w:rPr>
      <w:color w:val="0000FF" w:themeColor="hyperlink"/>
      <w:u w:val="single"/>
    </w:rPr>
  </w:style>
  <w:style w:type="character" w:styleId="af1">
    <w:name w:val="annotation reference"/>
    <w:basedOn w:val="a0"/>
    <w:uiPriority w:val="99"/>
    <w:unhideWhenUsed/>
    <w:rsid w:val="0099623B"/>
    <w:rPr>
      <w:sz w:val="21"/>
      <w:szCs w:val="21"/>
    </w:rPr>
  </w:style>
  <w:style w:type="character" w:customStyle="1" w:styleId="ac">
    <w:name w:val="页眉 字符"/>
    <w:basedOn w:val="a0"/>
    <w:link w:val="ab"/>
    <w:uiPriority w:val="99"/>
    <w:semiHidden/>
    <w:qFormat/>
    <w:rsid w:val="0099623B"/>
    <w:rPr>
      <w:sz w:val="18"/>
      <w:szCs w:val="18"/>
    </w:rPr>
  </w:style>
  <w:style w:type="character" w:customStyle="1" w:styleId="aa">
    <w:name w:val="页脚 字符"/>
    <w:basedOn w:val="a0"/>
    <w:link w:val="a9"/>
    <w:uiPriority w:val="99"/>
    <w:qFormat/>
    <w:rsid w:val="0099623B"/>
    <w:rPr>
      <w:sz w:val="18"/>
      <w:szCs w:val="18"/>
    </w:rPr>
  </w:style>
  <w:style w:type="paragraph" w:customStyle="1" w:styleId="11">
    <w:name w:val="列出段落1"/>
    <w:basedOn w:val="a"/>
    <w:uiPriority w:val="34"/>
    <w:rsid w:val="0099623B"/>
    <w:pPr>
      <w:ind w:firstLineChars="200" w:firstLine="420"/>
    </w:pPr>
  </w:style>
  <w:style w:type="paragraph" w:customStyle="1" w:styleId="ParaCharCharCharChar">
    <w:name w:val="默认段落字体 Para Char Char Char Char"/>
    <w:basedOn w:val="a"/>
    <w:rsid w:val="0099623B"/>
    <w:rPr>
      <w:rFonts w:ascii="Times New Roman" w:eastAsia="宋体" w:hAnsi="Times New Roman" w:cs="Times New Roman"/>
      <w:szCs w:val="24"/>
    </w:rPr>
  </w:style>
  <w:style w:type="character" w:customStyle="1" w:styleId="a6">
    <w:name w:val="批注文字 字符"/>
    <w:basedOn w:val="a0"/>
    <w:link w:val="a5"/>
    <w:uiPriority w:val="99"/>
    <w:semiHidden/>
    <w:qFormat/>
    <w:rsid w:val="0099623B"/>
  </w:style>
  <w:style w:type="character" w:customStyle="1" w:styleId="ae">
    <w:name w:val="批注主题 字符"/>
    <w:basedOn w:val="a6"/>
    <w:link w:val="ad"/>
    <w:uiPriority w:val="99"/>
    <w:semiHidden/>
    <w:qFormat/>
    <w:rsid w:val="0099623B"/>
    <w:rPr>
      <w:b/>
      <w:bCs/>
    </w:rPr>
  </w:style>
  <w:style w:type="character" w:customStyle="1" w:styleId="a8">
    <w:name w:val="批注框文本 字符"/>
    <w:basedOn w:val="a0"/>
    <w:link w:val="a7"/>
    <w:uiPriority w:val="99"/>
    <w:semiHidden/>
    <w:qFormat/>
    <w:rsid w:val="0099623B"/>
    <w:rPr>
      <w:sz w:val="18"/>
      <w:szCs w:val="18"/>
    </w:rPr>
  </w:style>
  <w:style w:type="character" w:customStyle="1" w:styleId="30">
    <w:name w:val="标题 3 字符"/>
    <w:basedOn w:val="a0"/>
    <w:link w:val="3"/>
    <w:uiPriority w:val="99"/>
    <w:qFormat/>
    <w:rsid w:val="0099623B"/>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sid w:val="0099623B"/>
    <w:rPr>
      <w:b/>
      <w:bCs/>
      <w:kern w:val="44"/>
      <w:sz w:val="44"/>
      <w:szCs w:val="44"/>
    </w:rPr>
  </w:style>
  <w:style w:type="paragraph" w:customStyle="1" w:styleId="af2">
    <w:name w:val="段"/>
    <w:link w:val="Char"/>
    <w:rsid w:val="0099623B"/>
    <w:pPr>
      <w:tabs>
        <w:tab w:val="center" w:pos="4201"/>
        <w:tab w:val="right" w:leader="dot" w:pos="9298"/>
      </w:tabs>
      <w:autoSpaceDE w:val="0"/>
      <w:autoSpaceDN w:val="0"/>
      <w:ind w:firstLineChars="200" w:firstLine="420"/>
      <w:jc w:val="both"/>
    </w:pPr>
    <w:rPr>
      <w:rFonts w:ascii="宋体"/>
      <w:sz w:val="21"/>
      <w:szCs w:val="22"/>
    </w:rPr>
  </w:style>
  <w:style w:type="paragraph" w:customStyle="1" w:styleId="2">
    <w:name w:val="列出段落2"/>
    <w:basedOn w:val="a"/>
    <w:uiPriority w:val="99"/>
    <w:rsid w:val="0099623B"/>
    <w:pPr>
      <w:ind w:firstLineChars="200" w:firstLine="420"/>
    </w:pPr>
  </w:style>
  <w:style w:type="character" w:customStyle="1" w:styleId="a4">
    <w:name w:val="文档结构图 字符"/>
    <w:basedOn w:val="a0"/>
    <w:link w:val="a3"/>
    <w:uiPriority w:val="99"/>
    <w:semiHidden/>
    <w:qFormat/>
    <w:rsid w:val="0099623B"/>
    <w:rPr>
      <w:rFonts w:ascii="宋体" w:eastAsia="宋体"/>
      <w:kern w:val="2"/>
      <w:sz w:val="18"/>
      <w:szCs w:val="18"/>
    </w:rPr>
  </w:style>
  <w:style w:type="character" w:customStyle="1" w:styleId="Char">
    <w:name w:val="段 Char"/>
    <w:link w:val="af2"/>
    <w:qFormat/>
    <w:rsid w:val="0099623B"/>
    <w:rPr>
      <w:rFonts w:ascii="宋体"/>
      <w:sz w:val="21"/>
      <w:szCs w:val="22"/>
    </w:rPr>
  </w:style>
  <w:style w:type="character" w:customStyle="1" w:styleId="12">
    <w:name w:val="未处理的提及1"/>
    <w:basedOn w:val="a0"/>
    <w:uiPriority w:val="99"/>
    <w:semiHidden/>
    <w:unhideWhenUsed/>
    <w:qFormat/>
    <w:rsid w:val="0099623B"/>
    <w:rPr>
      <w:color w:val="605E5C"/>
      <w:shd w:val="clear" w:color="auto" w:fill="E1DFDD"/>
    </w:rPr>
  </w:style>
  <w:style w:type="character" w:styleId="af3">
    <w:name w:val="Placeholder Text"/>
    <w:basedOn w:val="a0"/>
    <w:uiPriority w:val="99"/>
    <w:unhideWhenUsed/>
    <w:rsid w:val="0099623B"/>
    <w:rPr>
      <w:color w:val="808080"/>
    </w:rPr>
  </w:style>
  <w:style w:type="paragraph" w:styleId="af4">
    <w:name w:val="List Paragraph"/>
    <w:basedOn w:val="a"/>
    <w:uiPriority w:val="99"/>
    <w:rsid w:val="009962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296E620-1DD9-4AA3-A6A8-DFB6823CF5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716</Words>
  <Characters>4085</Characters>
  <Application>Microsoft Office Word</Application>
  <DocSecurity>0</DocSecurity>
  <Lines>34</Lines>
  <Paragraphs>9</Paragraphs>
  <ScaleCrop>false</ScaleCrop>
  <Company>china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29</cp:revision>
  <cp:lastPrinted>2021-06-09T00:41:00Z</cp:lastPrinted>
  <dcterms:created xsi:type="dcterms:W3CDTF">2021-06-10T23:17:00Z</dcterms:created>
  <dcterms:modified xsi:type="dcterms:W3CDTF">2021-06-11T00:05:00Z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